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8E99" w14:textId="0D864C5D" w:rsidR="00EB1A88" w:rsidRDefault="008924C1" w:rsidP="008F06FE">
      <w:pPr>
        <w:spacing w:line="480" w:lineRule="auto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ab/>
      </w:r>
      <w:r>
        <w:rPr>
          <w:b/>
          <w:bCs/>
          <w:sz w:val="22"/>
          <w:szCs w:val="28"/>
        </w:rPr>
        <w:tab/>
      </w:r>
      <w:r>
        <w:rPr>
          <w:b/>
          <w:bCs/>
          <w:sz w:val="22"/>
          <w:szCs w:val="28"/>
        </w:rPr>
        <w:tab/>
      </w:r>
      <w:r>
        <w:rPr>
          <w:b/>
          <w:bCs/>
          <w:sz w:val="22"/>
          <w:szCs w:val="28"/>
        </w:rPr>
        <w:tab/>
      </w:r>
      <w:r>
        <w:rPr>
          <w:b/>
          <w:bCs/>
          <w:sz w:val="22"/>
          <w:szCs w:val="28"/>
        </w:rPr>
        <w:tab/>
      </w:r>
      <w:r>
        <w:rPr>
          <w:b/>
          <w:bCs/>
          <w:sz w:val="22"/>
          <w:szCs w:val="28"/>
        </w:rPr>
        <w:tab/>
      </w:r>
      <w:r>
        <w:rPr>
          <w:b/>
          <w:bCs/>
          <w:sz w:val="22"/>
          <w:szCs w:val="28"/>
        </w:rPr>
        <w:tab/>
      </w:r>
    </w:p>
    <w:p w14:paraId="54D6C7D6" w14:textId="2B7007D8" w:rsidR="00EB1A88" w:rsidRPr="008F06FE" w:rsidRDefault="008F06FE" w:rsidP="008F06FE">
      <w:pPr>
        <w:spacing w:line="480" w:lineRule="auto"/>
        <w:jc w:val="both"/>
        <w:rPr>
          <w:sz w:val="22"/>
          <w:szCs w:val="28"/>
        </w:rPr>
      </w:pPr>
      <w:r w:rsidRPr="008F06FE">
        <w:rPr>
          <w:sz w:val="22"/>
          <w:szCs w:val="28"/>
        </w:rPr>
        <w:t>Volilna komisija je na svoji seji dne 21. 2. 2025 ugotovila</w:t>
      </w:r>
      <w:r w:rsidR="00D455AC">
        <w:rPr>
          <w:sz w:val="22"/>
          <w:szCs w:val="28"/>
        </w:rPr>
        <w:t>, da je prejela tri pravočasne kandidature ter da k</w:t>
      </w:r>
      <w:r>
        <w:rPr>
          <w:sz w:val="22"/>
          <w:szCs w:val="28"/>
        </w:rPr>
        <w:t>andidat in kandidatki</w:t>
      </w:r>
      <w:r w:rsidRPr="008F06FE">
        <w:rPr>
          <w:sz w:val="22"/>
          <w:szCs w:val="28"/>
        </w:rPr>
        <w:t xml:space="preserve"> izpolnjujejo pogoje za izvolitev na mesto rektorja</w:t>
      </w:r>
      <w:r>
        <w:rPr>
          <w:sz w:val="22"/>
          <w:szCs w:val="28"/>
        </w:rPr>
        <w:t xml:space="preserve"> oz.</w:t>
      </w:r>
      <w:r w:rsidRPr="008F06FE">
        <w:rPr>
          <w:sz w:val="22"/>
          <w:szCs w:val="28"/>
        </w:rPr>
        <w:t xml:space="preserve"> rektorice</w:t>
      </w:r>
      <w:r w:rsidR="00D455AC">
        <w:rPr>
          <w:sz w:val="22"/>
          <w:szCs w:val="28"/>
        </w:rPr>
        <w:t xml:space="preserve"> Univerze v Ljubljani. Glede na to je Volilna komisija</w:t>
      </w:r>
      <w:r>
        <w:rPr>
          <w:sz w:val="22"/>
          <w:szCs w:val="28"/>
        </w:rPr>
        <w:t xml:space="preserve"> potrdila</w:t>
      </w:r>
      <w:r w:rsidR="00D455AC">
        <w:rPr>
          <w:sz w:val="22"/>
          <w:szCs w:val="28"/>
        </w:rPr>
        <w:t xml:space="preserve"> naslednjo</w:t>
      </w:r>
    </w:p>
    <w:p w14:paraId="4D7071F4" w14:textId="77777777" w:rsidR="00EB1A88" w:rsidRDefault="00EB1A88" w:rsidP="008F06FE">
      <w:pPr>
        <w:spacing w:line="480" w:lineRule="auto"/>
        <w:jc w:val="center"/>
        <w:rPr>
          <w:b/>
          <w:bCs/>
          <w:sz w:val="22"/>
          <w:szCs w:val="28"/>
        </w:rPr>
      </w:pPr>
    </w:p>
    <w:p w14:paraId="1912BF7F" w14:textId="696EBAC6" w:rsidR="00EB1A88" w:rsidRDefault="00EB1A88" w:rsidP="00D455AC">
      <w:pPr>
        <w:spacing w:line="480" w:lineRule="auto"/>
        <w:jc w:val="center"/>
        <w:rPr>
          <w:b/>
          <w:bCs/>
          <w:sz w:val="22"/>
          <w:szCs w:val="28"/>
        </w:rPr>
      </w:pPr>
      <w:r w:rsidRPr="00EB1A88">
        <w:rPr>
          <w:b/>
          <w:bCs/>
          <w:sz w:val="22"/>
          <w:szCs w:val="28"/>
        </w:rPr>
        <w:t>LIST</w:t>
      </w:r>
      <w:r w:rsidR="008F06FE">
        <w:rPr>
          <w:b/>
          <w:bCs/>
          <w:sz w:val="22"/>
          <w:szCs w:val="28"/>
        </w:rPr>
        <w:t>O</w:t>
      </w:r>
      <w:r w:rsidRPr="00EB1A88">
        <w:rPr>
          <w:b/>
          <w:bCs/>
          <w:sz w:val="22"/>
          <w:szCs w:val="28"/>
        </w:rPr>
        <w:t xml:space="preserve"> KANDIDATOV ZA VOLITVE REKTORJA</w:t>
      </w:r>
      <w:r w:rsidR="00D455AC">
        <w:rPr>
          <w:b/>
          <w:bCs/>
          <w:sz w:val="22"/>
          <w:szCs w:val="28"/>
        </w:rPr>
        <w:t xml:space="preserve"> OZ. REKTORICE</w:t>
      </w:r>
      <w:r w:rsidRPr="00EB1A88">
        <w:rPr>
          <w:b/>
          <w:bCs/>
          <w:sz w:val="22"/>
          <w:szCs w:val="28"/>
        </w:rPr>
        <w:t xml:space="preserve"> </w:t>
      </w:r>
      <w:r w:rsidR="00D455AC">
        <w:rPr>
          <w:b/>
          <w:bCs/>
          <w:sz w:val="22"/>
          <w:szCs w:val="28"/>
        </w:rPr>
        <w:t xml:space="preserve">UNIVERZE V LJUBLJANI </w:t>
      </w:r>
      <w:r w:rsidRPr="00EB1A88">
        <w:rPr>
          <w:b/>
          <w:bCs/>
          <w:sz w:val="22"/>
          <w:szCs w:val="28"/>
        </w:rPr>
        <w:t>V MANDATNEM OBDOBJU 2025-2029</w:t>
      </w:r>
    </w:p>
    <w:p w14:paraId="3C775CFB" w14:textId="77777777" w:rsidR="00D455AC" w:rsidRPr="00D455AC" w:rsidRDefault="00D455AC" w:rsidP="00D455AC">
      <w:pPr>
        <w:spacing w:line="480" w:lineRule="auto"/>
        <w:jc w:val="center"/>
        <w:rPr>
          <w:b/>
          <w:bCs/>
          <w:sz w:val="22"/>
          <w:szCs w:val="28"/>
        </w:rPr>
      </w:pPr>
    </w:p>
    <w:p w14:paraId="7909DDE9" w14:textId="71305410" w:rsidR="00EB1A88" w:rsidRPr="00EB1A88" w:rsidRDefault="008F06FE" w:rsidP="008F06FE">
      <w:pPr>
        <w:spacing w:line="480" w:lineRule="auto"/>
        <w:jc w:val="both"/>
        <w:rPr>
          <w:sz w:val="22"/>
          <w:szCs w:val="28"/>
        </w:rPr>
      </w:pPr>
      <w:r>
        <w:rPr>
          <w:sz w:val="22"/>
          <w:szCs w:val="28"/>
        </w:rPr>
        <w:t>K</w:t>
      </w:r>
      <w:r w:rsidR="00EB1A88" w:rsidRPr="00EB1A88">
        <w:rPr>
          <w:sz w:val="22"/>
          <w:szCs w:val="28"/>
        </w:rPr>
        <w:t>andidat</w:t>
      </w:r>
      <w:r>
        <w:rPr>
          <w:sz w:val="22"/>
          <w:szCs w:val="28"/>
        </w:rPr>
        <w:t xml:space="preserve"> in kandidatki</w:t>
      </w:r>
      <w:r w:rsidR="00EB1A88" w:rsidRPr="00EB1A88">
        <w:rPr>
          <w:sz w:val="22"/>
          <w:szCs w:val="28"/>
        </w:rPr>
        <w:t xml:space="preserve"> za </w:t>
      </w:r>
      <w:r>
        <w:rPr>
          <w:sz w:val="22"/>
          <w:szCs w:val="28"/>
        </w:rPr>
        <w:t>rektorja oz. rektorico Univerze v Ljubljani v mandatnem obdobju 2025-2029 so</w:t>
      </w:r>
      <w:r w:rsidR="00D455AC">
        <w:rPr>
          <w:sz w:val="22"/>
          <w:szCs w:val="28"/>
        </w:rPr>
        <w:t xml:space="preserve"> (po abecednem vrstnem redu)</w:t>
      </w:r>
      <w:r w:rsidR="00EB1A88" w:rsidRPr="00EB1A88">
        <w:rPr>
          <w:sz w:val="22"/>
          <w:szCs w:val="28"/>
        </w:rPr>
        <w:t>:</w:t>
      </w:r>
    </w:p>
    <w:p w14:paraId="19EF653E" w14:textId="5AE9FAD3" w:rsidR="00EB1A88" w:rsidRPr="00EB1A88" w:rsidRDefault="008F06FE" w:rsidP="008F06FE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2"/>
          <w:szCs w:val="28"/>
        </w:rPr>
      </w:pPr>
      <w:r>
        <w:rPr>
          <w:sz w:val="22"/>
          <w:szCs w:val="28"/>
        </w:rPr>
        <w:t>p</w:t>
      </w:r>
      <w:r w:rsidR="00EB1A88" w:rsidRPr="00EB1A88">
        <w:rPr>
          <w:sz w:val="22"/>
          <w:szCs w:val="28"/>
        </w:rPr>
        <w:t>rof. dr. Gregor Majdič (</w:t>
      </w:r>
      <w:r>
        <w:rPr>
          <w:sz w:val="22"/>
          <w:szCs w:val="28"/>
        </w:rPr>
        <w:t xml:space="preserve">predlog </w:t>
      </w:r>
      <w:r w:rsidR="00EB1A88" w:rsidRPr="00EB1A88">
        <w:rPr>
          <w:sz w:val="22"/>
          <w:szCs w:val="28"/>
        </w:rPr>
        <w:t>UL VF)</w:t>
      </w:r>
    </w:p>
    <w:p w14:paraId="55663AC7" w14:textId="5D4855BB" w:rsidR="00EB1A88" w:rsidRPr="008F06FE" w:rsidRDefault="008F06FE" w:rsidP="008F06FE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2"/>
          <w:szCs w:val="28"/>
        </w:rPr>
      </w:pPr>
      <w:r>
        <w:rPr>
          <w:sz w:val="22"/>
          <w:szCs w:val="28"/>
        </w:rPr>
        <w:t>p</w:t>
      </w:r>
      <w:r w:rsidRPr="008F06FE">
        <w:rPr>
          <w:sz w:val="22"/>
          <w:szCs w:val="28"/>
        </w:rPr>
        <w:t>rof. dr. Irena Mlinarič Raščan (predlog UL FFA)</w:t>
      </w:r>
    </w:p>
    <w:p w14:paraId="22EFA370" w14:textId="3B0DC20C" w:rsidR="008F06FE" w:rsidRDefault="008F06FE" w:rsidP="008F06FE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2"/>
          <w:szCs w:val="28"/>
        </w:rPr>
      </w:pPr>
      <w:r>
        <w:rPr>
          <w:sz w:val="22"/>
          <w:szCs w:val="28"/>
        </w:rPr>
        <w:t>p</w:t>
      </w:r>
      <w:r w:rsidRPr="008F06FE">
        <w:rPr>
          <w:sz w:val="22"/>
          <w:szCs w:val="28"/>
        </w:rPr>
        <w:t>rof. dr. Metka Tekavčič (predlog UL EF)</w:t>
      </w:r>
    </w:p>
    <w:p w14:paraId="70CF3C84" w14:textId="77777777" w:rsidR="006F50FF" w:rsidRDefault="006F50FF" w:rsidP="006F50FF">
      <w:pPr>
        <w:spacing w:line="480" w:lineRule="auto"/>
        <w:jc w:val="right"/>
        <w:rPr>
          <w:sz w:val="22"/>
          <w:szCs w:val="28"/>
        </w:rPr>
      </w:pPr>
    </w:p>
    <w:p w14:paraId="06218480" w14:textId="72EE0AAF" w:rsidR="006F50FF" w:rsidRDefault="006F50FF" w:rsidP="006F50FF">
      <w:pPr>
        <w:spacing w:line="276" w:lineRule="auto"/>
        <w:jc w:val="right"/>
        <w:rPr>
          <w:sz w:val="22"/>
          <w:szCs w:val="28"/>
        </w:rPr>
      </w:pPr>
      <w:r>
        <w:rPr>
          <w:sz w:val="22"/>
          <w:szCs w:val="28"/>
        </w:rPr>
        <w:t>doc. dr. Aleš Novak,</w:t>
      </w:r>
    </w:p>
    <w:p w14:paraId="1AD0F513" w14:textId="38DDCD6C" w:rsidR="006F50FF" w:rsidRPr="006F50FF" w:rsidRDefault="006F50FF" w:rsidP="006F50FF">
      <w:pPr>
        <w:spacing w:line="276" w:lineRule="auto"/>
        <w:jc w:val="right"/>
        <w:rPr>
          <w:sz w:val="22"/>
          <w:szCs w:val="28"/>
        </w:rPr>
      </w:pPr>
      <w:r>
        <w:rPr>
          <w:sz w:val="22"/>
          <w:szCs w:val="28"/>
        </w:rPr>
        <w:t>predsednik Volilne komisije</w:t>
      </w:r>
    </w:p>
    <w:sectPr w:rsidR="006F50FF" w:rsidRPr="006F50FF" w:rsidSect="006E03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87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7916" w14:textId="77777777" w:rsidR="00034B1C" w:rsidRDefault="00034B1C" w:rsidP="0065275D">
      <w:pPr>
        <w:spacing w:after="0" w:line="240" w:lineRule="auto"/>
      </w:pPr>
      <w:r>
        <w:separator/>
      </w:r>
    </w:p>
  </w:endnote>
  <w:endnote w:type="continuationSeparator" w:id="0">
    <w:p w14:paraId="7C8797A8" w14:textId="77777777" w:rsidR="00034B1C" w:rsidRDefault="00034B1C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6C85620F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142BE340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72B9C133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5B35AF25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358D14C1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006202B0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4B0DD3DB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993A2D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993A2D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540FB815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97AB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7D7F5011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62CF6272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  <w:r>
            <w:t>Kongresni trg 12</w:t>
          </w:r>
          <w:r w:rsidRPr="00A5121A">
            <w:t>,</w:t>
          </w:r>
        </w:p>
        <w:p w14:paraId="49009BC3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  <w:r>
            <w:t>1000 Ljubljana</w:t>
          </w:r>
          <w:r w:rsidRPr="00A5121A">
            <w:t>, Slovenija</w:t>
          </w:r>
        </w:p>
      </w:tc>
      <w:tc>
        <w:tcPr>
          <w:tcW w:w="2693" w:type="dxa"/>
          <w:shd w:val="clear" w:color="auto" w:fill="auto"/>
        </w:tcPr>
        <w:p w14:paraId="37645458" w14:textId="77777777" w:rsidR="00DA6F60" w:rsidRPr="00A5121A" w:rsidRDefault="00993A2D" w:rsidP="00DA6F60">
          <w:pPr>
            <w:pStyle w:val="Noga"/>
          </w:pPr>
          <w:r>
            <w:t>T: +386 1 241 85 00</w:t>
          </w:r>
        </w:p>
      </w:tc>
      <w:tc>
        <w:tcPr>
          <w:tcW w:w="3261" w:type="dxa"/>
          <w:shd w:val="clear" w:color="auto" w:fill="auto"/>
        </w:tcPr>
        <w:p w14:paraId="1F0478E8" w14:textId="77777777" w:rsidR="00DA6F60" w:rsidRPr="00D802FE" w:rsidRDefault="00993A2D" w:rsidP="00DA6F60">
          <w:pPr>
            <w:pStyle w:val="Noga"/>
            <w:rPr>
              <w:rFonts w:cs="Arial"/>
              <w:color w:val="E94832"/>
            </w:rPr>
          </w:pPr>
          <w:r>
            <w:rPr>
              <w:rFonts w:cs="Arial"/>
              <w:color w:val="E94832"/>
            </w:rPr>
            <w:t>rektorat</w:t>
          </w:r>
          <w:r w:rsidR="00DA6F60" w:rsidRPr="00D802FE">
            <w:rPr>
              <w:rFonts w:cs="Arial"/>
              <w:color w:val="E94832"/>
            </w:rPr>
            <w:t>@uni-</w:t>
          </w:r>
          <w:proofErr w:type="spellStart"/>
          <w:r w:rsidR="00DA6F60" w:rsidRPr="00D802FE">
            <w:rPr>
              <w:rFonts w:cs="Arial"/>
              <w:color w:val="E94832"/>
            </w:rPr>
            <w:t>lj.si</w:t>
          </w:r>
          <w:proofErr w:type="spellEnd"/>
          <w:r w:rsidR="00DA6F60" w:rsidRPr="00D802FE">
            <w:rPr>
              <w:rFonts w:cs="Arial"/>
              <w:color w:val="E94832"/>
            </w:rPr>
            <w:t xml:space="preserve"> </w:t>
          </w:r>
        </w:p>
        <w:p w14:paraId="099F13F5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  <w:hyperlink r:id="rId1" w:history="1">
            <w:r w:rsidRPr="00D802FE">
              <w:rPr>
                <w:rStyle w:val="Hiperpovezava"/>
                <w:rFonts w:ascii="Arial" w:hAnsi="Arial" w:cs="Arial"/>
              </w:rPr>
              <w:t>www.uni-lj.si</w:t>
            </w:r>
          </w:hyperlink>
        </w:p>
      </w:tc>
      <w:tc>
        <w:tcPr>
          <w:tcW w:w="1701" w:type="dxa"/>
          <w:shd w:val="clear" w:color="auto" w:fill="auto"/>
        </w:tcPr>
        <w:p w14:paraId="36CD4FE8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993A2D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993A2D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182FA5BF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FF12" w14:textId="77777777" w:rsidR="00034B1C" w:rsidRDefault="00034B1C" w:rsidP="0065275D">
      <w:pPr>
        <w:spacing w:after="0" w:line="240" w:lineRule="auto"/>
      </w:pPr>
      <w:r>
        <w:separator/>
      </w:r>
    </w:p>
  </w:footnote>
  <w:footnote w:type="continuationSeparator" w:id="0">
    <w:p w14:paraId="115D9117" w14:textId="77777777" w:rsidR="00034B1C" w:rsidRDefault="00034B1C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2F42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0D7D3AFE" wp14:editId="184CE9C2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4CD9" w14:textId="77777777" w:rsidR="009B0E43" w:rsidRPr="00B566CE" w:rsidRDefault="009D160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59B075E4" wp14:editId="61A7916E">
          <wp:simplePos x="0" y="0"/>
          <wp:positionH relativeFrom="page">
            <wp:posOffset>152</wp:posOffset>
          </wp:positionH>
          <wp:positionV relativeFrom="page">
            <wp:posOffset>0</wp:posOffset>
          </wp:positionV>
          <wp:extent cx="7559695" cy="3600000"/>
          <wp:effectExtent l="0" t="0" r="3175" b="635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95" cy="36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9B9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4830E7C" wp14:editId="62CFAFF8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EndPr/>
                          <w:sdtContent>
                            <w:p w14:paraId="549E9FEC" w14:textId="77777777" w:rsidR="00636AE9" w:rsidRPr="00A01ACC" w:rsidRDefault="00993A2D" w:rsidP="00636AE9">
                              <w:pPr>
                                <w:pStyle w:val="Glava"/>
                              </w:pPr>
                              <w:r>
                                <w:t>Uprava Univerze</w:t>
                              </w:r>
                              <w:r w:rsidR="00B00587">
                                <w:t xml:space="preserve"> </w:t>
                              </w:r>
                              <w:r>
                                <w:t>v Ljubljani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30E7C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EndPr/>
                    <w:sdtContent>
                      <w:p w14:paraId="549E9FEC" w14:textId="77777777" w:rsidR="00636AE9" w:rsidRPr="00A01ACC" w:rsidRDefault="00993A2D" w:rsidP="00636AE9">
                        <w:pPr>
                          <w:pStyle w:val="Glava"/>
                        </w:pPr>
                        <w:r>
                          <w:t>Uprava Univerze</w:t>
                        </w:r>
                        <w:r w:rsidR="00B00587">
                          <w:t xml:space="preserve"> </w:t>
                        </w:r>
                        <w:r>
                          <w:t>v Ljubljani</w:t>
                        </w:r>
                      </w:p>
                    </w:sdtContent>
                  </w:sdt>
                </w:txbxContent>
              </v:textbox>
              <w10:wrap type="square" anchorx="margin" anchory="page"/>
            </v:shape>
          </w:pict>
        </mc:Fallback>
      </mc:AlternateContent>
    </w:r>
  </w:p>
  <w:p w14:paraId="3DE60310" w14:textId="77777777" w:rsidR="00AC0843" w:rsidRPr="00B566CE" w:rsidRDefault="00AC0843" w:rsidP="00EB324F">
    <w:pPr>
      <w:rPr>
        <w:szCs w:val="20"/>
      </w:rPr>
    </w:pPr>
  </w:p>
  <w:p w14:paraId="3C105BAC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00187"/>
    <w:multiLevelType w:val="hybridMultilevel"/>
    <w:tmpl w:val="05723FF4"/>
    <w:lvl w:ilvl="0" w:tplc="DEAC1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9283">
    <w:abstractNumId w:val="0"/>
  </w:num>
  <w:num w:numId="2" w16cid:durableId="54043809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8"/>
    <w:rsid w:val="00006F5E"/>
    <w:rsid w:val="00015913"/>
    <w:rsid w:val="00017D1F"/>
    <w:rsid w:val="00020383"/>
    <w:rsid w:val="00034B1C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206B6"/>
    <w:rsid w:val="00142ABC"/>
    <w:rsid w:val="00156955"/>
    <w:rsid w:val="00175D01"/>
    <w:rsid w:val="00181582"/>
    <w:rsid w:val="0018652D"/>
    <w:rsid w:val="00187888"/>
    <w:rsid w:val="00190DBB"/>
    <w:rsid w:val="00191672"/>
    <w:rsid w:val="00192032"/>
    <w:rsid w:val="001963D8"/>
    <w:rsid w:val="001C4A43"/>
    <w:rsid w:val="001E79E3"/>
    <w:rsid w:val="001F1560"/>
    <w:rsid w:val="001F21EC"/>
    <w:rsid w:val="001F28AC"/>
    <w:rsid w:val="00205A8A"/>
    <w:rsid w:val="00207336"/>
    <w:rsid w:val="0021114B"/>
    <w:rsid w:val="00232114"/>
    <w:rsid w:val="0024065D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6083A"/>
    <w:rsid w:val="00362E86"/>
    <w:rsid w:val="00365A79"/>
    <w:rsid w:val="00372D68"/>
    <w:rsid w:val="003770B0"/>
    <w:rsid w:val="00396965"/>
    <w:rsid w:val="003C2EC5"/>
    <w:rsid w:val="003C4589"/>
    <w:rsid w:val="003D4075"/>
    <w:rsid w:val="003D6D19"/>
    <w:rsid w:val="003E44CD"/>
    <w:rsid w:val="0040110D"/>
    <w:rsid w:val="00433BA1"/>
    <w:rsid w:val="004417B8"/>
    <w:rsid w:val="00463792"/>
    <w:rsid w:val="0046572D"/>
    <w:rsid w:val="00487EE7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A19B9"/>
    <w:rsid w:val="005B5ED4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6F50FF"/>
    <w:rsid w:val="007128D5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5205D"/>
    <w:rsid w:val="00853AFB"/>
    <w:rsid w:val="00863644"/>
    <w:rsid w:val="00877B5D"/>
    <w:rsid w:val="00887C44"/>
    <w:rsid w:val="00891D3D"/>
    <w:rsid w:val="008924C1"/>
    <w:rsid w:val="008A25CD"/>
    <w:rsid w:val="008B069C"/>
    <w:rsid w:val="008D5FFF"/>
    <w:rsid w:val="008F06FE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1B73"/>
    <w:rsid w:val="00993A2D"/>
    <w:rsid w:val="00994996"/>
    <w:rsid w:val="009B0E43"/>
    <w:rsid w:val="009B41B1"/>
    <w:rsid w:val="009D160E"/>
    <w:rsid w:val="00A01ACC"/>
    <w:rsid w:val="00A1184B"/>
    <w:rsid w:val="00A537D2"/>
    <w:rsid w:val="00A5416E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C0843"/>
    <w:rsid w:val="00AC1218"/>
    <w:rsid w:val="00AC7E1D"/>
    <w:rsid w:val="00AE0FB2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2D7F"/>
    <w:rsid w:val="00B76FFD"/>
    <w:rsid w:val="00B93476"/>
    <w:rsid w:val="00BA7FCE"/>
    <w:rsid w:val="00BB0E8D"/>
    <w:rsid w:val="00BC34D1"/>
    <w:rsid w:val="00BD3620"/>
    <w:rsid w:val="00BE44F5"/>
    <w:rsid w:val="00BE663A"/>
    <w:rsid w:val="00BE6FA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455AC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67B3"/>
    <w:rsid w:val="00E36D57"/>
    <w:rsid w:val="00E61BF2"/>
    <w:rsid w:val="00E6377E"/>
    <w:rsid w:val="00E7034F"/>
    <w:rsid w:val="00E722A5"/>
    <w:rsid w:val="00E91B27"/>
    <w:rsid w:val="00EA50E2"/>
    <w:rsid w:val="00EB1A88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97FD3"/>
    <w:rsid w:val="00FA1AD1"/>
    <w:rsid w:val="00FA668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CA519"/>
  <w15:docId w15:val="{65906E62-C3DD-4E89-B7B3-9D94B12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lj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lkavrhte\Downloads\UL%20Rektorat%20-%20Dopis%20uprave%202.0%20(4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0B6A67DC0CBE438E0CA18600424D0F" ma:contentTypeVersion="2" ma:contentTypeDescription="Ustvari nov dokument." ma:contentTypeScope="" ma:versionID="0004eaad3aea70f2706a92ae504577f4">
  <xsd:schema xmlns:xsd="http://www.w3.org/2001/XMLSchema" xmlns:xs="http://www.w3.org/2001/XMLSchema" xmlns:p="http://schemas.microsoft.com/office/2006/metadata/properties" xmlns:ns2="44c73dbd-04f4-48b9-9edd-d9f6674ba34d" targetNamespace="http://schemas.microsoft.com/office/2006/metadata/properties" ma:root="true" ma:fieldsID="9d01230a124f61aaec7d4fc29c9ed221" ns2:_="">
    <xsd:import namespace="44c73dbd-04f4-48b9-9edd-d9f6674ba3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73dbd-04f4-48b9-9edd-d9f6674ba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2CEE9-D466-4B19-83FA-43B35A61B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73dbd-04f4-48b9-9edd-d9f6674ba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11D87-0E6E-4C05-8FA3-26E15E4A2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Dopis uprave 2.0 (4)</Template>
  <TotalTime>20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Velkavrh, Teja</dc:creator>
  <cp:keywords/>
  <dc:description/>
  <cp:lastModifiedBy>Velkavrh, Teja</cp:lastModifiedBy>
  <cp:revision>6</cp:revision>
  <cp:lastPrinted>2025-02-21T08:52:00Z</cp:lastPrinted>
  <dcterms:created xsi:type="dcterms:W3CDTF">2025-02-11T08:35:00Z</dcterms:created>
  <dcterms:modified xsi:type="dcterms:W3CDTF">2025-02-21T09:05:00Z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0x010100EC0B6A67DC0CBE438E0CA18600424D0F</vt:lpwstr>
  </property>
</Properties>
</file>