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2E" w:rsidRPr="00FB3A2E" w:rsidRDefault="00FB3A2E" w:rsidP="00B8767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B3A2E">
        <w:rPr>
          <w:rFonts w:ascii="Garamond" w:hAnsi="Garamond" w:cs="Arial"/>
          <w:b/>
          <w:sz w:val="24"/>
          <w:szCs w:val="24"/>
        </w:rPr>
        <w:t xml:space="preserve">Prof. dr. Polonca Trebše </w:t>
      </w:r>
    </w:p>
    <w:p w:rsidR="00FB3A2E" w:rsidRDefault="00FB3A2E" w:rsidP="00B8767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87677" w:rsidRPr="00FB3A2E" w:rsidRDefault="00B87677" w:rsidP="00B8767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B3A2E">
        <w:rPr>
          <w:rFonts w:ascii="Garamond" w:hAnsi="Garamond" w:cs="Arial"/>
          <w:sz w:val="24"/>
          <w:szCs w:val="24"/>
        </w:rPr>
        <w:t>Raziskovalno delo prof. dr. Polonce Trebše sodi na področje okolja, s poudarkom na pretvorbah organskih onesnaževal (pesticidi, zdravila za zniževanje holesterola - statinov, sredstva za osebno nego in zaščito pred UV sevanjem, industrijska onesnaževala) v</w:t>
      </w:r>
      <w:r w:rsidR="00FB3A2E" w:rsidRPr="00FB3A2E">
        <w:rPr>
          <w:rFonts w:ascii="Garamond" w:hAnsi="Garamond" w:cs="Arial"/>
          <w:sz w:val="24"/>
          <w:szCs w:val="24"/>
        </w:rPr>
        <w:t xml:space="preserve"> vodnem okolju in</w:t>
      </w:r>
      <w:r w:rsidRPr="00FB3A2E">
        <w:rPr>
          <w:rFonts w:ascii="Garamond" w:hAnsi="Garamond" w:cs="Arial"/>
          <w:sz w:val="24"/>
          <w:szCs w:val="24"/>
        </w:rPr>
        <w:t xml:space="preserve"> ugotavljanje učinkov le-teh na različne testne organizme. Raziskuje fotokemijsko in fotokatalitsko razgradnjo onesnažil, pri čemer ugotavlja mehanizme reakcij razgradnje in njihovo stopnjo nevarnosti na vodno okolje z uporabo testov strupenosti. Z raziskavami na področju UV filtrov se osredotoča na reakcije pod dezinfekcijskimi pogoji v bazenskih vodah, dodatno podprte s sintezo, karakterizacijo in strup</w:t>
      </w:r>
      <w:r w:rsidR="00FB3A2E" w:rsidRPr="00FB3A2E">
        <w:rPr>
          <w:rFonts w:ascii="Garamond" w:hAnsi="Garamond" w:cs="Arial"/>
          <w:sz w:val="24"/>
          <w:szCs w:val="24"/>
        </w:rPr>
        <w:t>enostjo izbranih UV filtrov. D</w:t>
      </w:r>
      <w:r w:rsidRPr="00FB3A2E">
        <w:rPr>
          <w:rFonts w:ascii="Garamond" w:hAnsi="Garamond" w:cs="Arial"/>
          <w:sz w:val="24"/>
          <w:szCs w:val="24"/>
        </w:rPr>
        <w:t>okazala</w:t>
      </w:r>
      <w:r w:rsidR="00FB3A2E" w:rsidRPr="00FB3A2E">
        <w:rPr>
          <w:rFonts w:ascii="Garamond" w:hAnsi="Garamond" w:cs="Arial"/>
          <w:sz w:val="24"/>
          <w:szCs w:val="24"/>
        </w:rPr>
        <w:t xml:space="preserve"> je </w:t>
      </w:r>
      <w:r w:rsidRPr="00FB3A2E">
        <w:rPr>
          <w:rFonts w:ascii="Garamond" w:hAnsi="Garamond" w:cs="Arial"/>
          <w:sz w:val="24"/>
          <w:szCs w:val="24"/>
        </w:rPr>
        <w:t xml:space="preserve">številne klorirane produkte, ki so strupeni in hkrati stabilni na sončni svetlobi. </w:t>
      </w:r>
    </w:p>
    <w:p w:rsidR="00B87677" w:rsidRPr="00FB3A2E" w:rsidRDefault="00B87677" w:rsidP="00B8767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B3A2E">
        <w:rPr>
          <w:rFonts w:ascii="Garamond" w:hAnsi="Garamond" w:cs="Arial"/>
          <w:sz w:val="24"/>
          <w:szCs w:val="24"/>
        </w:rPr>
        <w:t>Omenjene raziskave so tudi plod njenega sodelovanja z Univerzo Blaise Pascal</w:t>
      </w:r>
      <w:r w:rsidR="00FB3A2E" w:rsidRPr="00FB3A2E">
        <w:rPr>
          <w:rFonts w:ascii="Garamond" w:hAnsi="Garamond" w:cs="Arial"/>
          <w:sz w:val="24"/>
          <w:szCs w:val="24"/>
        </w:rPr>
        <w:t xml:space="preserve"> v </w:t>
      </w:r>
      <w:proofErr w:type="spellStart"/>
      <w:r w:rsidR="00FB3A2E" w:rsidRPr="00FB3A2E">
        <w:rPr>
          <w:rFonts w:ascii="Garamond" w:hAnsi="Garamond" w:cs="Arial"/>
          <w:sz w:val="24"/>
          <w:szCs w:val="24"/>
        </w:rPr>
        <w:t>Clermont</w:t>
      </w:r>
      <w:proofErr w:type="spellEnd"/>
      <w:r w:rsidR="00FB3A2E" w:rsidRPr="00FB3A2E">
        <w:rPr>
          <w:rFonts w:ascii="Garamond" w:hAnsi="Garamond" w:cs="Arial"/>
          <w:sz w:val="24"/>
          <w:szCs w:val="24"/>
        </w:rPr>
        <w:t xml:space="preserve"> Ferrandu, Francija in </w:t>
      </w:r>
      <w:r w:rsidRPr="00FB3A2E">
        <w:rPr>
          <w:rFonts w:ascii="Garamond" w:hAnsi="Garamond" w:cs="Arial"/>
          <w:sz w:val="24"/>
          <w:szCs w:val="24"/>
        </w:rPr>
        <w:t xml:space="preserve">Univerzo Lomonosov v Moskvi, Rusija ter številnih domačih in mednarodnih projektov. V soavtorstvu je objavila 77 znanstvenih člankov v mednarodnih revijah s faktorjem vpliva (h-indeks WoS/Scopus: 22), število čistih citatov WoS 1195). </w:t>
      </w:r>
    </w:p>
    <w:p w:rsidR="00B87677" w:rsidRDefault="00B87677" w:rsidP="00B8767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12ED4" w:rsidRDefault="00612ED4"/>
    <w:sectPr w:rsidR="00612ED4" w:rsidSect="006928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77"/>
    <w:rsid w:val="00612ED4"/>
    <w:rsid w:val="00692836"/>
    <w:rsid w:val="00B87677"/>
    <w:rsid w:val="00F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D7588"/>
  <w14:defaultImageDpi w14:val="300"/>
  <w15:docId w15:val="{AF4DB9CA-3518-4BA9-AA03-E650ABBD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7677"/>
    <w:pPr>
      <w:spacing w:after="160" w:line="259" w:lineRule="auto"/>
    </w:pPr>
    <w:rPr>
      <w:rFonts w:eastAsiaTheme="minorHAnsi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1005</Characters>
  <Application>Microsoft Office Word</Application>
  <DocSecurity>0</DocSecurity>
  <Lines>8</Lines>
  <Paragraphs>2</Paragraphs>
  <ScaleCrop>false</ScaleCrop>
  <Company>UL Zdravstvena fakulteta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Trebše</dc:creator>
  <cp:keywords/>
  <dc:description/>
  <cp:lastModifiedBy>Movrin, Polona</cp:lastModifiedBy>
  <cp:revision>2</cp:revision>
  <dcterms:created xsi:type="dcterms:W3CDTF">2018-12-17T08:15:00Z</dcterms:created>
  <dcterms:modified xsi:type="dcterms:W3CDTF">2018-12-21T11:53:00Z</dcterms:modified>
</cp:coreProperties>
</file>