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6C" w:rsidRPr="00F567F4" w:rsidRDefault="00B3566C" w:rsidP="00B3566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</w:t>
      </w:r>
      <w:r w:rsidRPr="00F567F4">
        <w:rPr>
          <w:rFonts w:ascii="Garamond" w:hAnsi="Garamond" w:cs="Arial"/>
          <w:b/>
        </w:rPr>
        <w:t xml:space="preserve">rof. dr. Adriana Rejc </w:t>
      </w:r>
      <w:proofErr w:type="spellStart"/>
      <w:r w:rsidRPr="00F567F4">
        <w:rPr>
          <w:rFonts w:ascii="Garamond" w:hAnsi="Garamond" w:cs="Arial"/>
          <w:b/>
        </w:rPr>
        <w:t>Buhovac</w:t>
      </w:r>
      <w:proofErr w:type="spellEnd"/>
    </w:p>
    <w:p w:rsidR="00B3566C" w:rsidRPr="008A62EA" w:rsidRDefault="00B3566C" w:rsidP="00B3566C">
      <w:pPr>
        <w:rPr>
          <w:rFonts w:ascii="Garamond" w:hAnsi="Garamond" w:cs="Arial"/>
        </w:rPr>
      </w:pPr>
    </w:p>
    <w:p w:rsidR="00B3566C" w:rsidRDefault="00B3566C" w:rsidP="00B3566C">
      <w:pPr>
        <w:jc w:val="both"/>
        <w:rPr>
          <w:rFonts w:ascii="Garamond" w:hAnsi="Garamond" w:cs="Arial"/>
        </w:rPr>
      </w:pPr>
      <w:r w:rsidRPr="008A62EA">
        <w:rPr>
          <w:rFonts w:ascii="Garamond" w:hAnsi="Garamond" w:cs="Arial"/>
        </w:rPr>
        <w:t xml:space="preserve">Prof. dr. Adriana Rejc </w:t>
      </w:r>
      <w:proofErr w:type="spellStart"/>
      <w:r w:rsidRPr="008A62EA">
        <w:rPr>
          <w:rFonts w:ascii="Garamond" w:hAnsi="Garamond" w:cs="Arial"/>
        </w:rPr>
        <w:t>Buhovac</w:t>
      </w:r>
      <w:proofErr w:type="spellEnd"/>
      <w:r w:rsidRPr="008A62EA">
        <w:rPr>
          <w:rFonts w:ascii="Garamond" w:hAnsi="Garamond" w:cs="Arial"/>
        </w:rPr>
        <w:t xml:space="preserve"> je doktorirala na Ekonomski fakulteti Univerze v Ljubljani s področja strateške kontrole. Njeno raziskovalno in znanstveno-publicistično delo je bilo ves čas usmerjeno v izzive razvijanja in uresničevanja strategij ter m</w:t>
      </w:r>
      <w:r>
        <w:rPr>
          <w:rFonts w:ascii="Garamond" w:hAnsi="Garamond" w:cs="Arial"/>
        </w:rPr>
        <w:t>enedžersko</w:t>
      </w:r>
      <w:r w:rsidRPr="008A62EA">
        <w:rPr>
          <w:rFonts w:ascii="Garamond" w:hAnsi="Garamond" w:cs="Arial"/>
        </w:rPr>
        <w:t xml:space="preserve"> kontrolo. V soavtorstvu z Marc J. </w:t>
      </w:r>
      <w:proofErr w:type="spellStart"/>
      <w:r w:rsidRPr="008A62EA">
        <w:rPr>
          <w:rFonts w:ascii="Garamond" w:hAnsi="Garamond" w:cs="Arial"/>
        </w:rPr>
        <w:t>Epsteinom</w:t>
      </w:r>
      <w:proofErr w:type="spellEnd"/>
      <w:r w:rsidRPr="008A62EA">
        <w:rPr>
          <w:rFonts w:ascii="Garamond" w:hAnsi="Garamond" w:cs="Arial"/>
        </w:rPr>
        <w:t xml:space="preserve"> (</w:t>
      </w:r>
      <w:proofErr w:type="spellStart"/>
      <w:r w:rsidRPr="008A62EA">
        <w:rPr>
          <w:rFonts w:ascii="Garamond" w:hAnsi="Garamond" w:cs="Arial"/>
        </w:rPr>
        <w:t>Rice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University</w:t>
      </w:r>
      <w:proofErr w:type="spellEnd"/>
      <w:r w:rsidRPr="008A62EA">
        <w:rPr>
          <w:rFonts w:ascii="Garamond" w:hAnsi="Garamond" w:cs="Arial"/>
        </w:rPr>
        <w:t xml:space="preserve">) je leta 2014 izdala knjigo </w:t>
      </w:r>
      <w:proofErr w:type="spellStart"/>
      <w:r w:rsidRPr="008A62EA">
        <w:rPr>
          <w:rFonts w:ascii="Garamond" w:hAnsi="Garamond" w:cs="Arial"/>
        </w:rPr>
        <w:t>Making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Sustainability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Work</w:t>
      </w:r>
      <w:proofErr w:type="spellEnd"/>
      <w:r w:rsidRPr="008A62EA">
        <w:rPr>
          <w:rFonts w:ascii="Garamond" w:hAnsi="Garamond" w:cs="Arial"/>
        </w:rPr>
        <w:t xml:space="preserve">: </w:t>
      </w:r>
      <w:proofErr w:type="spellStart"/>
      <w:r w:rsidRPr="008A62EA">
        <w:rPr>
          <w:rFonts w:ascii="Garamond" w:hAnsi="Garamond" w:cs="Arial"/>
        </w:rPr>
        <w:t>Best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Practices</w:t>
      </w:r>
      <w:proofErr w:type="spellEnd"/>
      <w:r w:rsidRPr="008A62EA">
        <w:rPr>
          <w:rFonts w:ascii="Garamond" w:hAnsi="Garamond" w:cs="Arial"/>
        </w:rPr>
        <w:t xml:space="preserve"> in </w:t>
      </w:r>
      <w:proofErr w:type="spellStart"/>
      <w:r w:rsidRPr="008A62EA">
        <w:rPr>
          <w:rFonts w:ascii="Garamond" w:hAnsi="Garamond" w:cs="Arial"/>
        </w:rPr>
        <w:t>Managing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and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Measuring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Corporate</w:t>
      </w:r>
      <w:proofErr w:type="spellEnd"/>
      <w:r w:rsidRPr="008A62EA">
        <w:rPr>
          <w:rFonts w:ascii="Garamond" w:hAnsi="Garamond" w:cs="Arial"/>
        </w:rPr>
        <w:t xml:space="preserve"> Social, </w:t>
      </w:r>
      <w:proofErr w:type="spellStart"/>
      <w:r w:rsidRPr="008A62EA">
        <w:rPr>
          <w:rFonts w:ascii="Garamond" w:hAnsi="Garamond" w:cs="Arial"/>
        </w:rPr>
        <w:t>Environmental</w:t>
      </w:r>
      <w:proofErr w:type="spellEnd"/>
      <w:r w:rsidRPr="008A62EA">
        <w:rPr>
          <w:rFonts w:ascii="Garamond" w:hAnsi="Garamond" w:cs="Arial"/>
        </w:rPr>
        <w:t xml:space="preserve">, </w:t>
      </w:r>
      <w:proofErr w:type="spellStart"/>
      <w:r w:rsidRPr="008A62EA">
        <w:rPr>
          <w:rFonts w:ascii="Garamond" w:hAnsi="Garamond" w:cs="Arial"/>
        </w:rPr>
        <w:t>and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Economic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Impacts</w:t>
      </w:r>
      <w:proofErr w:type="spellEnd"/>
      <w:r w:rsidRPr="008A62EA">
        <w:rPr>
          <w:rFonts w:ascii="Garamond" w:hAnsi="Garamond" w:cs="Arial"/>
        </w:rPr>
        <w:t>, 2nd Ed. (</w:t>
      </w:r>
      <w:proofErr w:type="spellStart"/>
      <w:r w:rsidRPr="008A62EA">
        <w:rPr>
          <w:rFonts w:ascii="Garamond" w:hAnsi="Garamond" w:cs="Arial"/>
        </w:rPr>
        <w:t>Greenleaf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Publishing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Ltd</w:t>
      </w:r>
      <w:proofErr w:type="spellEnd"/>
      <w:r w:rsidRPr="008A62EA">
        <w:rPr>
          <w:rFonts w:ascii="Garamond" w:hAnsi="Garamond" w:cs="Arial"/>
        </w:rPr>
        <w:t xml:space="preserve">. &amp; </w:t>
      </w:r>
      <w:proofErr w:type="spellStart"/>
      <w:r w:rsidRPr="008A62EA">
        <w:rPr>
          <w:rFonts w:ascii="Garamond" w:hAnsi="Garamond" w:cs="Arial"/>
        </w:rPr>
        <w:t>Berrett</w:t>
      </w:r>
      <w:proofErr w:type="spellEnd"/>
      <w:r w:rsidRPr="008A62EA">
        <w:rPr>
          <w:rFonts w:ascii="Garamond" w:hAnsi="Garamond" w:cs="Arial"/>
        </w:rPr>
        <w:t>-</w:t>
      </w:r>
      <w:proofErr w:type="spellStart"/>
      <w:r w:rsidRPr="008A62EA">
        <w:rPr>
          <w:rFonts w:ascii="Garamond" w:hAnsi="Garamond" w:cs="Arial"/>
        </w:rPr>
        <w:t>Koehler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Publishers</w:t>
      </w:r>
      <w:proofErr w:type="spellEnd"/>
      <w:r w:rsidRPr="008A62EA">
        <w:rPr>
          <w:rFonts w:ascii="Garamond" w:hAnsi="Garamond" w:cs="Arial"/>
        </w:rPr>
        <w:t xml:space="preserve"> </w:t>
      </w:r>
      <w:proofErr w:type="spellStart"/>
      <w:r w:rsidRPr="008A62EA">
        <w:rPr>
          <w:rFonts w:ascii="Garamond" w:hAnsi="Garamond" w:cs="Arial"/>
        </w:rPr>
        <w:t>Inc</w:t>
      </w:r>
      <w:proofErr w:type="spellEnd"/>
      <w:r w:rsidRPr="008A62EA">
        <w:rPr>
          <w:rFonts w:ascii="Garamond" w:hAnsi="Garamond" w:cs="Arial"/>
        </w:rPr>
        <w:t xml:space="preserve">.), ki jo uporabljajo številne poslovne šole po svetu. </w:t>
      </w:r>
      <w:r>
        <w:rPr>
          <w:rFonts w:ascii="Garamond" w:hAnsi="Garamond" w:cs="Arial"/>
        </w:rPr>
        <w:t xml:space="preserve"> </w:t>
      </w:r>
      <w:r w:rsidRPr="008A62EA">
        <w:rPr>
          <w:rFonts w:ascii="Garamond" w:hAnsi="Garamond" w:cs="Arial"/>
        </w:rPr>
        <w:t xml:space="preserve">Študente poučuje in usposablja s </w:t>
      </w:r>
      <w:r>
        <w:rPr>
          <w:rFonts w:ascii="Garamond" w:hAnsi="Garamond" w:cs="Arial"/>
        </w:rPr>
        <w:t>področja strateškega menedžmenta</w:t>
      </w:r>
      <w:r w:rsidRPr="008A62EA">
        <w:rPr>
          <w:rFonts w:ascii="Garamond" w:hAnsi="Garamond" w:cs="Arial"/>
        </w:rPr>
        <w:t xml:space="preserve"> in družbene odgovornosti, hkrati  je močno vpeta v poslovno prakso. V okviru Centra za poslovno odličnost </w:t>
      </w:r>
      <w:r>
        <w:rPr>
          <w:rFonts w:ascii="Garamond" w:hAnsi="Garamond" w:cs="Arial"/>
        </w:rPr>
        <w:t>(</w:t>
      </w:r>
      <w:r w:rsidRPr="008A62EA">
        <w:rPr>
          <w:rFonts w:ascii="Garamond" w:hAnsi="Garamond" w:cs="Arial"/>
        </w:rPr>
        <w:t>CPOEF</w:t>
      </w:r>
      <w:r>
        <w:rPr>
          <w:rFonts w:ascii="Garamond" w:hAnsi="Garamond" w:cs="Arial"/>
        </w:rPr>
        <w:t>)</w:t>
      </w:r>
      <w:r w:rsidRPr="008A62EA">
        <w:rPr>
          <w:rFonts w:ascii="Garamond" w:hAnsi="Garamond" w:cs="Arial"/>
        </w:rPr>
        <w:t xml:space="preserve"> sodeluje na različnih akademijah </w:t>
      </w:r>
      <w:r>
        <w:rPr>
          <w:rFonts w:ascii="Garamond" w:hAnsi="Garamond" w:cs="Arial"/>
        </w:rPr>
        <w:t>ter</w:t>
      </w:r>
      <w:r w:rsidRPr="008A62EA">
        <w:rPr>
          <w:rFonts w:ascii="Garamond" w:hAnsi="Garamond" w:cs="Arial"/>
        </w:rPr>
        <w:t xml:space="preserve"> projektih in je ena najbolje ocenjenih izvajalk.</w:t>
      </w:r>
      <w:r>
        <w:rPr>
          <w:rFonts w:ascii="Garamond" w:hAnsi="Garamond" w:cs="Arial"/>
        </w:rPr>
        <w:t xml:space="preserve"> </w:t>
      </w:r>
      <w:r w:rsidRPr="008A62EA">
        <w:rPr>
          <w:rFonts w:ascii="Garamond" w:hAnsi="Garamond" w:cs="Arial"/>
        </w:rPr>
        <w:t xml:space="preserve">V letih 2009-2012 je koordinirala proces EQUIS </w:t>
      </w:r>
      <w:proofErr w:type="spellStart"/>
      <w:r w:rsidRPr="008A62EA">
        <w:rPr>
          <w:rFonts w:ascii="Garamond" w:hAnsi="Garamond" w:cs="Arial"/>
        </w:rPr>
        <w:t>reakreditacije</w:t>
      </w:r>
      <w:proofErr w:type="spellEnd"/>
      <w:r w:rsidRPr="008A62EA">
        <w:rPr>
          <w:rFonts w:ascii="Garamond" w:hAnsi="Garamond" w:cs="Arial"/>
        </w:rPr>
        <w:t xml:space="preserve"> Ekonomske fakultete</w:t>
      </w:r>
      <w:r>
        <w:rPr>
          <w:rFonts w:ascii="Garamond" w:hAnsi="Garamond" w:cs="Arial"/>
        </w:rPr>
        <w:t xml:space="preserve"> Univerze v Ljubljani</w:t>
      </w:r>
      <w:r w:rsidRPr="008A62EA">
        <w:rPr>
          <w:rFonts w:ascii="Garamond" w:hAnsi="Garamond" w:cs="Arial"/>
        </w:rPr>
        <w:t xml:space="preserve">, ki jo je fakulteta konec leta 2012 tudi prejela in ohranila do danes. </w:t>
      </w:r>
      <w:bookmarkStart w:id="0" w:name="_GoBack"/>
      <w:bookmarkEnd w:id="0"/>
    </w:p>
    <w:p w:rsidR="00FA5E94" w:rsidRDefault="00B3566C"/>
    <w:sectPr w:rsidR="00FA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6C"/>
    <w:rsid w:val="00174772"/>
    <w:rsid w:val="007F7B4D"/>
    <w:rsid w:val="00963AD3"/>
    <w:rsid w:val="00B3566C"/>
    <w:rsid w:val="00F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2016-10-19T06:53:00Z</dcterms:created>
  <dcterms:modified xsi:type="dcterms:W3CDTF">2016-10-19T06:54:00Z</dcterms:modified>
</cp:coreProperties>
</file>