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7CFD" w14:textId="401E3ED9" w:rsidR="00253866" w:rsidRDefault="00253866" w:rsidP="00456CEB"/>
    <w:p w14:paraId="635DE51E" w14:textId="242BAB62" w:rsidR="00456CEB" w:rsidRDefault="00456CEB" w:rsidP="00456CEB"/>
    <w:p w14:paraId="3A5A8F44" w14:textId="3F36F42D" w:rsidR="00456CEB" w:rsidRDefault="00456CEB" w:rsidP="00456CEB"/>
    <w:p w14:paraId="3A423F56" w14:textId="1A8489AE" w:rsidR="00456CEB" w:rsidRDefault="00456CEB" w:rsidP="00456CEB"/>
    <w:p w14:paraId="6F2A9533" w14:textId="52142949" w:rsidR="00456CEB" w:rsidRPr="00456CEB" w:rsidRDefault="00456CEB" w:rsidP="00456CEB">
      <w:pPr>
        <w:jc w:val="center"/>
        <w:rPr>
          <w:rFonts w:ascii="Garamond" w:hAnsi="Garamond" w:cstheme="minorHAnsi"/>
          <w:b/>
          <w:bCs/>
          <w:sz w:val="24"/>
        </w:rPr>
      </w:pPr>
      <w:r w:rsidRPr="00456CEB">
        <w:rPr>
          <w:rFonts w:ascii="Garamond" w:hAnsi="Garamond" w:cstheme="minorHAnsi"/>
          <w:b/>
          <w:bCs/>
          <w:sz w:val="24"/>
        </w:rPr>
        <w:t>Spremembe zakona o vodah - kaj to pomeni za vode in naravo</w:t>
      </w:r>
    </w:p>
    <w:p w14:paraId="6A80AB76" w14:textId="653EB4D1" w:rsidR="00456CEB" w:rsidRPr="00456CEB" w:rsidRDefault="00456CEB" w:rsidP="00456CEB">
      <w:pPr>
        <w:rPr>
          <w:rFonts w:ascii="Garamond" w:hAnsi="Garamond" w:cstheme="minorHAnsi"/>
          <w:b/>
          <w:bCs/>
          <w:sz w:val="24"/>
        </w:rPr>
      </w:pPr>
    </w:p>
    <w:p w14:paraId="31ABA5CB" w14:textId="77777777" w:rsidR="00456CEB" w:rsidRPr="00456CEB" w:rsidRDefault="00456CEB" w:rsidP="00456CEB">
      <w:pPr>
        <w:rPr>
          <w:rFonts w:ascii="Garamond" w:hAnsi="Garamond" w:cstheme="minorHAnsi"/>
          <w:b/>
          <w:bCs/>
          <w:sz w:val="24"/>
        </w:rPr>
      </w:pPr>
    </w:p>
    <w:p w14:paraId="4FAAB758" w14:textId="21043DDB" w:rsidR="00456CEB" w:rsidRPr="00456CEB" w:rsidRDefault="00456CEB" w:rsidP="00456CEB">
      <w:pPr>
        <w:rPr>
          <w:rFonts w:ascii="Garamond" w:hAnsi="Garamond" w:cstheme="minorHAnsi"/>
          <w:sz w:val="24"/>
        </w:rPr>
      </w:pPr>
      <w:r w:rsidRPr="00456CEB">
        <w:rPr>
          <w:rFonts w:ascii="Garamond" w:hAnsi="Garamond" w:cstheme="minorHAnsi"/>
          <w:sz w:val="24"/>
        </w:rPr>
        <w:t xml:space="preserve">Spremembe zakona o vodah spreminjajo zakonodajo na področju </w:t>
      </w:r>
      <w:bookmarkStart w:id="0" w:name="_Hlk74902333"/>
      <w:r w:rsidRPr="00456CEB">
        <w:rPr>
          <w:rFonts w:ascii="Garamond" w:hAnsi="Garamond" w:cstheme="minorHAnsi"/>
          <w:sz w:val="24"/>
        </w:rPr>
        <w:t xml:space="preserve">vodnega in priobalnega zemljišča in območja presihajočih jezer </w:t>
      </w:r>
      <w:bookmarkEnd w:id="0"/>
      <w:r w:rsidRPr="00456CEB">
        <w:rPr>
          <w:rFonts w:ascii="Garamond" w:hAnsi="Garamond" w:cstheme="minorHAnsi"/>
          <w:sz w:val="24"/>
        </w:rPr>
        <w:t>z ukinjanjem nekaterih omejitev in dodajanjem izjem za gradnjo na teh območjih.</w:t>
      </w:r>
    </w:p>
    <w:p w14:paraId="3AC5BD9F" w14:textId="77777777" w:rsidR="00456CEB" w:rsidRPr="00456CEB" w:rsidRDefault="00456CEB" w:rsidP="00456CEB">
      <w:pPr>
        <w:rPr>
          <w:rFonts w:ascii="Garamond" w:hAnsi="Garamond" w:cstheme="minorHAnsi"/>
          <w:sz w:val="24"/>
        </w:rPr>
      </w:pPr>
    </w:p>
    <w:p w14:paraId="63488182" w14:textId="4F08460A" w:rsidR="00456CEB" w:rsidRPr="00456CEB" w:rsidRDefault="00456CEB" w:rsidP="00456CEB">
      <w:pPr>
        <w:rPr>
          <w:rFonts w:ascii="Garamond" w:hAnsi="Garamond" w:cstheme="minorHAnsi"/>
          <w:sz w:val="24"/>
        </w:rPr>
      </w:pPr>
      <w:r w:rsidRPr="00456CEB">
        <w:rPr>
          <w:rFonts w:ascii="Garamond" w:hAnsi="Garamond" w:cstheme="minorHAnsi"/>
          <w:sz w:val="24"/>
        </w:rPr>
        <w:t>Kaj sploh je vodno in priobalno zemljišče ter območje presihajočih jezer? Vodno zemljišče celinskih voda (ZV-1F 11. člen) je zemljišče, na katerem je celinska voda trajno ali občasno prisotna in se zato oblikujejo posebne hidrološke, geomorfološke in biološke razmere, ki določajo vodni in obvodni ekosistem. Priobalno zemljišče celinskih voda (ZV-1F 14. člen) neposredno meji na vodno zemljišče in sega na vodah 1. reda (vse večje reke in jezera ter morje) zunaj območij naselij najmanj 40 metrov, v naseljih 15 metrov, na vodah 2. reda pa 5 metrov od meje vodnega zemljišča. Priobalna zemljišča so tudi vsa zemljišča med visokovodnimi nasipi. Presihajoča jezera nastanejo na kraških poljih po daljšem deževnem obdobju, ko je dotok večji od iztoka skozi požiralnike.</w:t>
      </w:r>
    </w:p>
    <w:p w14:paraId="0B73E034" w14:textId="77777777" w:rsidR="00456CEB" w:rsidRPr="00456CEB" w:rsidRDefault="00456CEB" w:rsidP="00456CEB">
      <w:pPr>
        <w:rPr>
          <w:rFonts w:ascii="Garamond" w:hAnsi="Garamond" w:cstheme="minorHAnsi"/>
          <w:sz w:val="24"/>
        </w:rPr>
      </w:pPr>
    </w:p>
    <w:p w14:paraId="6F9D508F" w14:textId="776CD3F3" w:rsidR="00456CEB" w:rsidRPr="00456CEB" w:rsidRDefault="00456CEB" w:rsidP="00456CEB">
      <w:pPr>
        <w:rPr>
          <w:rFonts w:ascii="Garamond" w:hAnsi="Garamond" w:cstheme="minorHAnsi"/>
          <w:sz w:val="24"/>
        </w:rPr>
      </w:pPr>
      <w:r w:rsidRPr="00456CEB">
        <w:rPr>
          <w:rFonts w:ascii="Garamond" w:hAnsi="Garamond" w:cstheme="minorHAnsi"/>
          <w:sz w:val="24"/>
        </w:rPr>
        <w:t>Ta območja so zelo pomembna tako za rastlinski in živalski svet kot tudi za človeka. Na območjih vodnih in nepozidanih priobalnih zemljišč se v naravnem okolju oblikujejo posebne hidrološke, geomorfološke in biološke razmere oziroma visoko vredni vodni, vlagoljubni in močvirski ekosistemi. Ti ekosistemi imajo visoko biodiverziteto ter naravovarstveno in javno-zdravstveno vrednost, saj omogočajo samočistilno sposobnost vodnih ekosistemov, zagotavljajo dobre in zanesljive vodne vire in blažijo negativne posledice suš in poplav.</w:t>
      </w:r>
    </w:p>
    <w:p w14:paraId="250BFFCC" w14:textId="77777777" w:rsidR="00456CEB" w:rsidRPr="00456CEB" w:rsidRDefault="00456CEB" w:rsidP="00456CEB">
      <w:pPr>
        <w:rPr>
          <w:rFonts w:ascii="Garamond" w:hAnsi="Garamond" w:cstheme="minorHAnsi"/>
          <w:sz w:val="24"/>
        </w:rPr>
      </w:pPr>
    </w:p>
    <w:p w14:paraId="01287337" w14:textId="58610BF3" w:rsidR="00456CEB" w:rsidRPr="00456CEB" w:rsidRDefault="00456CEB" w:rsidP="00456CEB">
      <w:pPr>
        <w:rPr>
          <w:rFonts w:ascii="Garamond" w:hAnsi="Garamond" w:cstheme="minorHAnsi"/>
          <w:sz w:val="24"/>
        </w:rPr>
      </w:pPr>
      <w:r w:rsidRPr="00456CEB">
        <w:rPr>
          <w:rFonts w:ascii="Garamond" w:hAnsi="Garamond" w:cstheme="minorHAnsi"/>
          <w:sz w:val="24"/>
        </w:rPr>
        <w:t xml:space="preserve">Sprememba zakona o vodah ukinja omejitev, da so posegi na priobalno zemljišče možni le na obstoječih stavbnih zemljiščih v obstoječem naselju (6. odstavek 14. člena ZV-1F), kar pomeni, da so posegi možni tudi izven naselja. Z omenjenimi posegi bi izjemno pomembne funkcije   naravnim priobalnim območjem odvzeli, saj bi jih spremenili v umetne, te spremembe pa pomenijo neposredno slabšanje ekološkega stanja površinskih voda in s tem tudi zdravstvenega vidika vodnega okolja. </w:t>
      </w:r>
    </w:p>
    <w:p w14:paraId="1E145720" w14:textId="77777777" w:rsidR="00456CEB" w:rsidRPr="00456CEB" w:rsidRDefault="00456CEB" w:rsidP="00456CEB">
      <w:pPr>
        <w:rPr>
          <w:rFonts w:ascii="Garamond" w:hAnsi="Garamond" w:cstheme="minorHAnsi"/>
          <w:sz w:val="24"/>
          <w:highlight w:val="yellow"/>
        </w:rPr>
      </w:pPr>
    </w:p>
    <w:p w14:paraId="07D8C2CD" w14:textId="5673E7F2" w:rsidR="00456CEB" w:rsidRDefault="00456CEB" w:rsidP="00456CEB">
      <w:pPr>
        <w:rPr>
          <w:rFonts w:ascii="Garamond" w:hAnsi="Garamond" w:cstheme="minorHAnsi"/>
          <w:sz w:val="24"/>
        </w:rPr>
      </w:pPr>
      <w:r w:rsidRPr="00456CEB">
        <w:rPr>
          <w:rFonts w:ascii="Garamond" w:hAnsi="Garamond" w:cstheme="minorHAnsi"/>
          <w:sz w:val="24"/>
        </w:rPr>
        <w:t>Sprememba zakona o vodah dodaja dve izjemi za gradnjo na vodnem in priobalnem zemljišču in območju presihajočih jezer, in sicer: gradnjo enostavnih objektov in gradnjo objektov v javni rabi (37. člen). Gradnje in utrjene površine povzročajo večji površinski odtok in zato zahtevajo dodatne ureditve odvodnje ter protipoplavne</w:t>
      </w:r>
      <w:r w:rsidRPr="00456CEB">
        <w:rPr>
          <w:rFonts w:ascii="Garamond" w:hAnsi="Garamond" w:cstheme="minorHAnsi"/>
          <w:bCs/>
          <w:sz w:val="24"/>
        </w:rPr>
        <w:t xml:space="preserve"> ukrepe</w:t>
      </w:r>
      <w:r w:rsidRPr="00456CEB">
        <w:rPr>
          <w:rFonts w:ascii="Garamond" w:hAnsi="Garamond" w:cstheme="minorHAnsi"/>
          <w:sz w:val="24"/>
        </w:rPr>
        <w:t xml:space="preserve">. Zaradi podnebnih sprememb se pojavljajo padavine z večjo intenziteto in trajanjem, zato bo poplav še več. </w:t>
      </w:r>
    </w:p>
    <w:p w14:paraId="37961F29" w14:textId="77777777" w:rsidR="00456CEB" w:rsidRPr="00456CEB" w:rsidRDefault="00456CEB" w:rsidP="00456CEB">
      <w:pPr>
        <w:rPr>
          <w:rFonts w:ascii="Garamond" w:hAnsi="Garamond" w:cstheme="minorHAnsi"/>
          <w:sz w:val="24"/>
        </w:rPr>
      </w:pPr>
    </w:p>
    <w:p w14:paraId="21B5E055" w14:textId="1536361F" w:rsidR="00456CEB" w:rsidRDefault="00456CEB" w:rsidP="00456CEB">
      <w:pPr>
        <w:rPr>
          <w:rFonts w:ascii="Garamond" w:hAnsi="Garamond" w:cstheme="minorHAnsi"/>
          <w:sz w:val="24"/>
        </w:rPr>
      </w:pPr>
      <w:r w:rsidRPr="00456CEB">
        <w:rPr>
          <w:rFonts w:ascii="Garamond" w:hAnsi="Garamond" w:cstheme="minorHAnsi"/>
          <w:sz w:val="24"/>
        </w:rPr>
        <w:t>Potrebno je tudi poudariti, da dosedanji zakon izjemoma omogoča posege na priobalno zemljišče, medtem ko so posegi na vodno zemljišče prepovedani. Spremembe zakona pa omogočajo izjeme za gradnjo tudi na vodnih zemljiščih, torej na vodi.</w:t>
      </w:r>
    </w:p>
    <w:p w14:paraId="5BC70F03" w14:textId="77777777" w:rsidR="00456CEB" w:rsidRPr="00456CEB" w:rsidRDefault="00456CEB" w:rsidP="00456CEB">
      <w:pPr>
        <w:rPr>
          <w:rFonts w:ascii="Garamond" w:hAnsi="Garamond" w:cstheme="minorHAnsi"/>
          <w:sz w:val="24"/>
        </w:rPr>
      </w:pPr>
    </w:p>
    <w:p w14:paraId="596BE226" w14:textId="0D5F250B" w:rsidR="00456CEB" w:rsidRPr="00456CEB" w:rsidRDefault="00456CEB" w:rsidP="00456CEB">
      <w:pPr>
        <w:rPr>
          <w:rFonts w:ascii="Garamond" w:hAnsi="Garamond" w:cstheme="minorHAnsi"/>
          <w:sz w:val="24"/>
        </w:rPr>
      </w:pPr>
      <w:r w:rsidRPr="00456CEB">
        <w:rPr>
          <w:rFonts w:ascii="Garamond" w:hAnsi="Garamond" w:cstheme="minorHAnsi"/>
          <w:sz w:val="24"/>
        </w:rPr>
        <w:lastRenderedPageBreak/>
        <w:t>Dodajanje izjem za gradnjo na teh občutljivih območjih je v nasprotju s cilji evropske vodne direktive in zakona o vodah, ki so preprečevanje nadaljnjega slabšanja stanja vodnih ekosistemov ter kopenskih ekosistemov in močvirij, ki so neposredno odvisni od vodnih ekosistemov; varovanje dobrega stanja voda in izboljšanja stanja voda; zmanjševanje onesnaženosti voda in preprečevanja nadaljnjega onesnaževanja; ter blaženje učinkov poplav in suš. Slovenija je tudi podpisnica Strategije EU za biotsko raznovrstnost do leta 2030 v okviru Evropskega zelenega dogovora, ki določa, da moramo za obnovo degradiranih ekosistemov povrniti reke v stanje pred njihovo regulacijo. Torej bi moral biti tudi naš namen zmanjšanje vsakovrstnih vplivov na vodne in obvodne prostore in s tem izboljšanje ekološkega stanja voda, ki je nujno za pestro življenjsko okolje vodnih organizmov in osnova za zdravo okolje človeka.</w:t>
      </w:r>
    </w:p>
    <w:p w14:paraId="161CD63D" w14:textId="77777777" w:rsidR="00456CEB" w:rsidRPr="00456CEB" w:rsidRDefault="00456CEB" w:rsidP="00456CEB">
      <w:pPr>
        <w:rPr>
          <w:rFonts w:ascii="Garamond" w:hAnsi="Garamond" w:cstheme="minorHAnsi"/>
          <w:sz w:val="24"/>
        </w:rPr>
      </w:pPr>
    </w:p>
    <w:p w14:paraId="1ACFB605" w14:textId="77777777" w:rsidR="00456CEB" w:rsidRPr="00456CEB" w:rsidRDefault="00456CEB" w:rsidP="00456CEB">
      <w:pPr>
        <w:rPr>
          <w:rFonts w:ascii="Garamond" w:hAnsi="Garamond" w:cstheme="minorHAnsi"/>
          <w:sz w:val="24"/>
        </w:rPr>
      </w:pPr>
      <w:r w:rsidRPr="00456CEB">
        <w:rPr>
          <w:rFonts w:ascii="Garamond" w:hAnsi="Garamond" w:cstheme="minorHAnsi"/>
          <w:sz w:val="24"/>
        </w:rPr>
        <w:t>Izr. prof. dr. Nataša Atanasova, univ. dipl. inž. grad., Fakulteta za gradbeništvo in geodezijo  Univerze v Ljubljani</w:t>
      </w:r>
    </w:p>
    <w:p w14:paraId="2D869052" w14:textId="436B34F8" w:rsidR="00456CEB" w:rsidRPr="00456CEB" w:rsidRDefault="00456CEB" w:rsidP="00456CEB">
      <w:pPr>
        <w:rPr>
          <w:rFonts w:ascii="Garamond" w:hAnsi="Garamond" w:cstheme="minorHAnsi"/>
          <w:sz w:val="24"/>
        </w:rPr>
      </w:pPr>
      <w:r w:rsidRPr="00456CEB">
        <w:rPr>
          <w:rFonts w:ascii="Garamond" w:hAnsi="Garamond" w:cstheme="minorHAnsi"/>
          <w:sz w:val="24"/>
        </w:rPr>
        <w:t xml:space="preserve">Izr. prof. dr. Barbara </w:t>
      </w:r>
      <w:r w:rsidR="00380685">
        <w:rPr>
          <w:rFonts w:ascii="Garamond" w:hAnsi="Garamond" w:cstheme="minorHAnsi"/>
          <w:sz w:val="24"/>
        </w:rPr>
        <w:t xml:space="preserve">Čenčur </w:t>
      </w:r>
      <w:r w:rsidRPr="00456CEB">
        <w:rPr>
          <w:rFonts w:ascii="Garamond" w:hAnsi="Garamond" w:cstheme="minorHAnsi"/>
          <w:sz w:val="24"/>
        </w:rPr>
        <w:t>Curk, univ. dipl. inž. geol., Naravoslovnotehniška fakulteta Univerze v Ljubljani</w:t>
      </w:r>
    </w:p>
    <w:p w14:paraId="1E5B5D9A" w14:textId="77777777" w:rsidR="00456CEB" w:rsidRPr="00456CEB" w:rsidRDefault="00456CEB" w:rsidP="00456CEB">
      <w:pPr>
        <w:rPr>
          <w:rFonts w:ascii="Garamond" w:hAnsi="Garamond" w:cstheme="minorHAnsi"/>
          <w:sz w:val="24"/>
        </w:rPr>
      </w:pPr>
      <w:r w:rsidRPr="00456CEB">
        <w:rPr>
          <w:rFonts w:ascii="Garamond" w:hAnsi="Garamond" w:cstheme="minorHAnsi"/>
          <w:sz w:val="24"/>
        </w:rPr>
        <w:t>Prof. dr. Mojca Golobič, univ. dipl. inž. kraj. arh., Biotehniška fakulteta Univerze v Ljubljani</w:t>
      </w:r>
    </w:p>
    <w:p w14:paraId="32229F2F" w14:textId="77777777" w:rsidR="00456CEB" w:rsidRPr="00456CEB" w:rsidRDefault="00456CEB" w:rsidP="00456CEB">
      <w:pPr>
        <w:rPr>
          <w:rFonts w:ascii="Garamond" w:hAnsi="Garamond" w:cstheme="minorHAnsi"/>
          <w:sz w:val="24"/>
        </w:rPr>
      </w:pPr>
      <w:r w:rsidRPr="00456CEB">
        <w:rPr>
          <w:rFonts w:ascii="Garamond" w:hAnsi="Garamond" w:cstheme="minorHAnsi"/>
          <w:sz w:val="24"/>
        </w:rPr>
        <w:t>Prof. dr. Tjaša Griessler Bulc, univ. dipl. biol., Zdravstvena fakulteta Univerze v Ljubljani</w:t>
      </w:r>
    </w:p>
    <w:p w14:paraId="7541976D" w14:textId="77777777" w:rsidR="00456CEB" w:rsidRPr="00456CEB" w:rsidRDefault="00456CEB" w:rsidP="00456CEB">
      <w:pPr>
        <w:rPr>
          <w:rFonts w:ascii="Garamond" w:hAnsi="Garamond" w:cstheme="minorHAnsi"/>
          <w:sz w:val="24"/>
        </w:rPr>
      </w:pPr>
      <w:r w:rsidRPr="00456CEB">
        <w:rPr>
          <w:rFonts w:ascii="Garamond" w:hAnsi="Garamond" w:cstheme="minorHAnsi"/>
          <w:sz w:val="24"/>
        </w:rPr>
        <w:t>Prof. dr. Andrej Lukšič, univ. dipl. soc., Fakulteta za družbene vede Univerze v Ljubljani</w:t>
      </w:r>
    </w:p>
    <w:p w14:paraId="705B2A21" w14:textId="77777777" w:rsidR="00456CEB" w:rsidRPr="00456CEB" w:rsidRDefault="00456CEB" w:rsidP="00456CEB">
      <w:pPr>
        <w:rPr>
          <w:rFonts w:ascii="Garamond" w:hAnsi="Garamond" w:cstheme="minorHAnsi"/>
          <w:sz w:val="24"/>
        </w:rPr>
      </w:pPr>
      <w:r w:rsidRPr="00456CEB">
        <w:rPr>
          <w:rFonts w:ascii="Garamond" w:hAnsi="Garamond" w:cstheme="minorHAnsi"/>
          <w:sz w:val="24"/>
        </w:rPr>
        <w:t>Prof. dr. Mihael Jožef Toman, univ. dipl. biol., Biotehniška fakulteta Univerze v Ljubljani</w:t>
      </w:r>
    </w:p>
    <w:p w14:paraId="18577B86" w14:textId="1500C1DA" w:rsidR="00456CEB" w:rsidRDefault="00456CEB" w:rsidP="00456CEB"/>
    <w:p w14:paraId="59197F44" w14:textId="54F88415" w:rsidR="00EA05B6" w:rsidRDefault="00EA05B6" w:rsidP="00456CEB"/>
    <w:p w14:paraId="5CF00E11" w14:textId="77777777" w:rsidR="00EA05B6" w:rsidRDefault="00EA05B6" w:rsidP="00456CEB"/>
    <w:p w14:paraId="69AC7DAC" w14:textId="2B8547A4" w:rsidR="00EA05B6" w:rsidRPr="00EA05B6" w:rsidRDefault="00EA05B6" w:rsidP="00456CEB">
      <w:pPr>
        <w:rPr>
          <w:rFonts w:ascii="Garamond" w:hAnsi="Garamond" w:cstheme="minorHAnsi"/>
          <w:sz w:val="24"/>
        </w:rPr>
      </w:pPr>
      <w:r w:rsidRPr="00EA05B6">
        <w:rPr>
          <w:rFonts w:ascii="Garamond" w:hAnsi="Garamond" w:cstheme="minorHAnsi"/>
          <w:sz w:val="24"/>
        </w:rPr>
        <w:t xml:space="preserve">V Ljubljani, </w:t>
      </w:r>
      <w:r>
        <w:rPr>
          <w:rFonts w:ascii="Garamond" w:hAnsi="Garamond" w:cstheme="minorHAnsi"/>
          <w:sz w:val="24"/>
        </w:rPr>
        <w:t>24</w:t>
      </w:r>
      <w:r w:rsidRPr="00EA05B6">
        <w:rPr>
          <w:rFonts w:ascii="Garamond" w:hAnsi="Garamond" w:cstheme="minorHAnsi"/>
          <w:sz w:val="24"/>
        </w:rPr>
        <w:t xml:space="preserve">. </w:t>
      </w:r>
      <w:r>
        <w:rPr>
          <w:rFonts w:ascii="Garamond" w:hAnsi="Garamond" w:cstheme="minorHAnsi"/>
          <w:sz w:val="24"/>
        </w:rPr>
        <w:t>junija</w:t>
      </w:r>
      <w:r w:rsidRPr="00EA05B6">
        <w:rPr>
          <w:rFonts w:ascii="Garamond" w:hAnsi="Garamond" w:cstheme="minorHAnsi"/>
          <w:sz w:val="24"/>
        </w:rPr>
        <w:t xml:space="preserve"> 2021</w:t>
      </w:r>
    </w:p>
    <w:sectPr w:rsidR="00EA05B6" w:rsidRPr="00EA05B6" w:rsidSect="00F70D87">
      <w:footerReference w:type="default" r:id="rId8"/>
      <w:headerReference w:type="first" r:id="rId9"/>
      <w:footerReference w:type="first" r:id="rId10"/>
      <w:pgSz w:w="11906" w:h="16838"/>
      <w:pgMar w:top="1134"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BD9E" w14:textId="77777777" w:rsidR="00393340" w:rsidRDefault="00393340" w:rsidP="00240E83">
      <w:r>
        <w:separator/>
      </w:r>
    </w:p>
  </w:endnote>
  <w:endnote w:type="continuationSeparator" w:id="0">
    <w:p w14:paraId="6EC39157" w14:textId="77777777" w:rsidR="00393340" w:rsidRDefault="00393340" w:rsidP="002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Garamond Pro">
    <w:altName w:val="Times New Roman"/>
    <w:panose1 w:val="00000000000000000000"/>
    <w:charset w:val="00"/>
    <w:family w:val="roman"/>
    <w:notTrueType/>
    <w:pitch w:val="variable"/>
    <w:sig w:usb0="00000001" w:usb1="00000001"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849192"/>
      <w:docPartObj>
        <w:docPartGallery w:val="Page Numbers (Bottom of Page)"/>
        <w:docPartUnique/>
      </w:docPartObj>
    </w:sdtPr>
    <w:sdtEndPr/>
    <w:sdtContent>
      <w:sdt>
        <w:sdtPr>
          <w:id w:val="130985960"/>
          <w:docPartObj>
            <w:docPartGallery w:val="Page Numbers (Top of Page)"/>
            <w:docPartUnique/>
          </w:docPartObj>
        </w:sdtPr>
        <w:sdtEndPr/>
        <w:sdtContent>
          <w:p w14:paraId="15AC2465" w14:textId="77777777" w:rsidR="009514AC" w:rsidRDefault="009514AC">
            <w:pPr>
              <w:pStyle w:val="Footer"/>
              <w:jc w:val="center"/>
            </w:pPr>
            <w:r w:rsidRPr="009514AC">
              <w:rPr>
                <w:rFonts w:ascii="Garamond" w:hAnsi="Garamond"/>
                <w:sz w:val="20"/>
                <w:szCs w:val="20"/>
                <w:lang w:val="sl-SI"/>
              </w:rPr>
              <w:t xml:space="preserve">Stran </w:t>
            </w:r>
            <w:r w:rsidRPr="009514AC">
              <w:rPr>
                <w:rFonts w:ascii="Garamond" w:hAnsi="Garamond"/>
                <w:bCs/>
                <w:sz w:val="20"/>
                <w:szCs w:val="20"/>
              </w:rPr>
              <w:fldChar w:fldCharType="begin"/>
            </w:r>
            <w:r w:rsidRPr="009514AC">
              <w:rPr>
                <w:rFonts w:ascii="Garamond" w:hAnsi="Garamond"/>
                <w:bCs/>
                <w:sz w:val="20"/>
                <w:szCs w:val="20"/>
              </w:rPr>
              <w:instrText>PAGE</w:instrText>
            </w:r>
            <w:r w:rsidRPr="009514AC">
              <w:rPr>
                <w:rFonts w:ascii="Garamond" w:hAnsi="Garamond"/>
                <w:bCs/>
                <w:sz w:val="20"/>
                <w:szCs w:val="20"/>
              </w:rPr>
              <w:fldChar w:fldCharType="separate"/>
            </w:r>
            <w:r w:rsidR="00E834EF">
              <w:rPr>
                <w:rFonts w:ascii="Garamond" w:hAnsi="Garamond"/>
                <w:bCs/>
                <w:noProof/>
                <w:sz w:val="20"/>
                <w:szCs w:val="20"/>
              </w:rPr>
              <w:t>2</w:t>
            </w:r>
            <w:r w:rsidRPr="009514AC">
              <w:rPr>
                <w:rFonts w:ascii="Garamond" w:hAnsi="Garamond"/>
                <w:bCs/>
                <w:sz w:val="20"/>
                <w:szCs w:val="20"/>
              </w:rPr>
              <w:fldChar w:fldCharType="end"/>
            </w:r>
            <w:r w:rsidRPr="009514AC">
              <w:rPr>
                <w:rFonts w:ascii="Garamond" w:hAnsi="Garamond"/>
                <w:sz w:val="20"/>
                <w:szCs w:val="20"/>
                <w:lang w:val="sl-SI"/>
              </w:rPr>
              <w:t xml:space="preserve"> od </w:t>
            </w:r>
            <w:r w:rsidRPr="009514AC">
              <w:rPr>
                <w:rFonts w:ascii="Garamond" w:hAnsi="Garamond"/>
                <w:bCs/>
                <w:sz w:val="20"/>
                <w:szCs w:val="20"/>
              </w:rPr>
              <w:fldChar w:fldCharType="begin"/>
            </w:r>
            <w:r w:rsidRPr="009514AC">
              <w:rPr>
                <w:rFonts w:ascii="Garamond" w:hAnsi="Garamond"/>
                <w:bCs/>
                <w:sz w:val="20"/>
                <w:szCs w:val="20"/>
              </w:rPr>
              <w:instrText>NUMPAGES</w:instrText>
            </w:r>
            <w:r w:rsidRPr="009514AC">
              <w:rPr>
                <w:rFonts w:ascii="Garamond" w:hAnsi="Garamond"/>
                <w:bCs/>
                <w:sz w:val="20"/>
                <w:szCs w:val="20"/>
              </w:rPr>
              <w:fldChar w:fldCharType="separate"/>
            </w:r>
            <w:r w:rsidR="00E834EF">
              <w:rPr>
                <w:rFonts w:ascii="Garamond" w:hAnsi="Garamond"/>
                <w:bCs/>
                <w:noProof/>
                <w:sz w:val="20"/>
                <w:szCs w:val="20"/>
              </w:rPr>
              <w:t>2</w:t>
            </w:r>
            <w:r w:rsidRPr="009514AC">
              <w:rPr>
                <w:rFonts w:ascii="Garamond" w:hAnsi="Garamond"/>
                <w:bCs/>
                <w:sz w:val="20"/>
                <w:szCs w:val="20"/>
              </w:rPr>
              <w:fldChar w:fldCharType="end"/>
            </w:r>
          </w:p>
        </w:sdtContent>
      </w:sdt>
    </w:sdtContent>
  </w:sdt>
  <w:p w14:paraId="07FCFC14" w14:textId="77777777" w:rsidR="009514AC" w:rsidRDefault="00951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1149285571"/>
      <w:docPartObj>
        <w:docPartGallery w:val="Page Numbers (Bottom of Page)"/>
        <w:docPartUnique/>
      </w:docPartObj>
    </w:sdtPr>
    <w:sdtEndPr/>
    <w:sdtContent>
      <w:sdt>
        <w:sdtPr>
          <w:rPr>
            <w:rFonts w:ascii="Garamond" w:hAnsi="Garamond"/>
            <w:sz w:val="20"/>
            <w:szCs w:val="20"/>
          </w:rPr>
          <w:id w:val="-918474937"/>
          <w:docPartObj>
            <w:docPartGallery w:val="Page Numbers (Top of Page)"/>
            <w:docPartUnique/>
          </w:docPartObj>
        </w:sdtPr>
        <w:sdtEndPr/>
        <w:sdtContent>
          <w:p w14:paraId="369836F0" w14:textId="77777777" w:rsidR="009514AC" w:rsidRPr="009514AC" w:rsidRDefault="009514AC">
            <w:pPr>
              <w:pStyle w:val="Footer"/>
              <w:jc w:val="center"/>
              <w:rPr>
                <w:rFonts w:ascii="Garamond" w:hAnsi="Garamond"/>
                <w:sz w:val="20"/>
                <w:szCs w:val="20"/>
              </w:rPr>
            </w:pPr>
            <w:r w:rsidRPr="009514AC">
              <w:rPr>
                <w:rFonts w:ascii="Garamond" w:hAnsi="Garamond"/>
                <w:sz w:val="20"/>
                <w:szCs w:val="20"/>
                <w:lang w:val="sl-SI"/>
              </w:rPr>
              <w:t xml:space="preserve">Stran </w:t>
            </w:r>
            <w:r w:rsidRPr="009514AC">
              <w:rPr>
                <w:rFonts w:ascii="Garamond" w:hAnsi="Garamond"/>
                <w:bCs/>
                <w:sz w:val="20"/>
                <w:szCs w:val="20"/>
              </w:rPr>
              <w:fldChar w:fldCharType="begin"/>
            </w:r>
            <w:r w:rsidRPr="009514AC">
              <w:rPr>
                <w:rFonts w:ascii="Garamond" w:hAnsi="Garamond"/>
                <w:bCs/>
                <w:sz w:val="20"/>
                <w:szCs w:val="20"/>
              </w:rPr>
              <w:instrText>PAGE</w:instrText>
            </w:r>
            <w:r w:rsidRPr="009514AC">
              <w:rPr>
                <w:rFonts w:ascii="Garamond" w:hAnsi="Garamond"/>
                <w:bCs/>
                <w:sz w:val="20"/>
                <w:szCs w:val="20"/>
              </w:rPr>
              <w:fldChar w:fldCharType="separate"/>
            </w:r>
            <w:r w:rsidR="00B418C6">
              <w:rPr>
                <w:rFonts w:ascii="Garamond" w:hAnsi="Garamond"/>
                <w:bCs/>
                <w:noProof/>
                <w:sz w:val="20"/>
                <w:szCs w:val="20"/>
              </w:rPr>
              <w:t>1</w:t>
            </w:r>
            <w:r w:rsidRPr="009514AC">
              <w:rPr>
                <w:rFonts w:ascii="Garamond" w:hAnsi="Garamond"/>
                <w:bCs/>
                <w:sz w:val="20"/>
                <w:szCs w:val="20"/>
              </w:rPr>
              <w:fldChar w:fldCharType="end"/>
            </w:r>
            <w:r w:rsidRPr="009514AC">
              <w:rPr>
                <w:rFonts w:ascii="Garamond" w:hAnsi="Garamond"/>
                <w:sz w:val="20"/>
                <w:szCs w:val="20"/>
                <w:lang w:val="sl-SI"/>
              </w:rPr>
              <w:t xml:space="preserve"> od </w:t>
            </w:r>
            <w:r w:rsidRPr="009514AC">
              <w:rPr>
                <w:rFonts w:ascii="Garamond" w:hAnsi="Garamond"/>
                <w:bCs/>
                <w:sz w:val="20"/>
                <w:szCs w:val="20"/>
              </w:rPr>
              <w:fldChar w:fldCharType="begin"/>
            </w:r>
            <w:r w:rsidRPr="009514AC">
              <w:rPr>
                <w:rFonts w:ascii="Garamond" w:hAnsi="Garamond"/>
                <w:bCs/>
                <w:sz w:val="20"/>
                <w:szCs w:val="20"/>
              </w:rPr>
              <w:instrText>NUMPAGES</w:instrText>
            </w:r>
            <w:r w:rsidRPr="009514AC">
              <w:rPr>
                <w:rFonts w:ascii="Garamond" w:hAnsi="Garamond"/>
                <w:bCs/>
                <w:sz w:val="20"/>
                <w:szCs w:val="20"/>
              </w:rPr>
              <w:fldChar w:fldCharType="separate"/>
            </w:r>
            <w:r w:rsidR="00B418C6">
              <w:rPr>
                <w:rFonts w:ascii="Garamond" w:hAnsi="Garamond"/>
                <w:bCs/>
                <w:noProof/>
                <w:sz w:val="20"/>
                <w:szCs w:val="20"/>
              </w:rPr>
              <w:t>1</w:t>
            </w:r>
            <w:r w:rsidRPr="009514AC">
              <w:rPr>
                <w:rFonts w:ascii="Garamond" w:hAnsi="Garamond"/>
                <w:bCs/>
                <w:sz w:val="20"/>
                <w:szCs w:val="20"/>
              </w:rPr>
              <w:fldChar w:fldCharType="end"/>
            </w:r>
          </w:p>
        </w:sdtContent>
      </w:sdt>
    </w:sdtContent>
  </w:sdt>
  <w:p w14:paraId="08806D02" w14:textId="77777777" w:rsidR="009514AC" w:rsidRDefault="00951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3534" w14:textId="77777777" w:rsidR="00393340" w:rsidRDefault="00393340" w:rsidP="00240E83">
      <w:r>
        <w:separator/>
      </w:r>
    </w:p>
  </w:footnote>
  <w:footnote w:type="continuationSeparator" w:id="0">
    <w:p w14:paraId="2539AA4A" w14:textId="77777777" w:rsidR="00393340" w:rsidRDefault="00393340" w:rsidP="0024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9" w:type="dxa"/>
      <w:tblInd w:w="-180" w:type="dxa"/>
      <w:tblLook w:val="04A0" w:firstRow="1" w:lastRow="0" w:firstColumn="1" w:lastColumn="0" w:noHBand="0" w:noVBand="1"/>
    </w:tblPr>
    <w:tblGrid>
      <w:gridCol w:w="3227"/>
      <w:gridCol w:w="3227"/>
      <w:gridCol w:w="3655"/>
    </w:tblGrid>
    <w:tr w:rsidR="006F47B4" w:rsidRPr="004B7E92" w14:paraId="09B1CA41" w14:textId="77777777" w:rsidTr="00190CB7">
      <w:trPr>
        <w:trHeight w:val="3191"/>
      </w:trPr>
      <w:tc>
        <w:tcPr>
          <w:tcW w:w="3227" w:type="dxa"/>
          <w:shd w:val="clear" w:color="auto" w:fill="auto"/>
        </w:tcPr>
        <w:p w14:paraId="2A2AC974" w14:textId="77777777" w:rsidR="006F47B4" w:rsidRPr="004B7E92" w:rsidRDefault="006F47B4" w:rsidP="006F47B4">
          <w:pPr>
            <w:pStyle w:val="Header"/>
            <w:ind w:left="34"/>
            <w:rPr>
              <w:rFonts w:ascii="Garamond" w:hAnsi="Garamond"/>
              <w:b/>
              <w:bCs/>
              <w:sz w:val="20"/>
              <w:szCs w:val="20"/>
              <w:lang w:val="sl-SI"/>
            </w:rPr>
          </w:pPr>
        </w:p>
        <w:p w14:paraId="467F3B6F" w14:textId="77777777" w:rsidR="006F47B4" w:rsidRPr="004B7E92" w:rsidRDefault="006F47B4" w:rsidP="006F47B4">
          <w:pPr>
            <w:pStyle w:val="Header"/>
            <w:ind w:left="34"/>
            <w:rPr>
              <w:rFonts w:ascii="Garamond" w:hAnsi="Garamond"/>
              <w:b/>
              <w:bCs/>
              <w:sz w:val="20"/>
              <w:szCs w:val="20"/>
              <w:lang w:val="sl-SI"/>
            </w:rPr>
          </w:pPr>
        </w:p>
        <w:p w14:paraId="1A17F86E" w14:textId="77777777" w:rsidR="006F47B4" w:rsidRPr="004B7E92" w:rsidRDefault="006F47B4" w:rsidP="006F47B4">
          <w:pPr>
            <w:pStyle w:val="Header"/>
            <w:rPr>
              <w:rFonts w:ascii="Garamond" w:hAnsi="Garamond"/>
              <w:b/>
              <w:bCs/>
              <w:sz w:val="20"/>
              <w:szCs w:val="20"/>
              <w:lang w:val="sl-SI"/>
            </w:rPr>
          </w:pPr>
        </w:p>
        <w:p w14:paraId="24A2450A" w14:textId="77777777" w:rsidR="006F47B4" w:rsidRPr="004B7E92" w:rsidRDefault="006F47B4" w:rsidP="006F47B4">
          <w:pPr>
            <w:pStyle w:val="Header"/>
            <w:ind w:left="72"/>
            <w:rPr>
              <w:rFonts w:ascii="Garamond" w:hAnsi="Garamond"/>
              <w:b/>
              <w:bCs/>
              <w:sz w:val="20"/>
              <w:szCs w:val="20"/>
              <w:lang w:val="sl-SI"/>
            </w:rPr>
          </w:pPr>
        </w:p>
        <w:p w14:paraId="003F6981" w14:textId="77777777" w:rsidR="006F47B4" w:rsidRPr="004B7E92" w:rsidRDefault="006F47B4" w:rsidP="006F47B4">
          <w:pPr>
            <w:pStyle w:val="Header"/>
            <w:ind w:left="72"/>
            <w:rPr>
              <w:rFonts w:ascii="Garamond" w:hAnsi="Garamond"/>
              <w:b/>
              <w:bCs/>
              <w:sz w:val="24"/>
              <w:szCs w:val="24"/>
              <w:lang w:val="sl-SI"/>
            </w:rPr>
          </w:pPr>
        </w:p>
        <w:p w14:paraId="1BBF1750" w14:textId="77777777" w:rsidR="006F47B4" w:rsidRPr="004B7E92" w:rsidRDefault="006F47B4" w:rsidP="006F47B4">
          <w:pPr>
            <w:pStyle w:val="Header"/>
            <w:ind w:left="72"/>
            <w:rPr>
              <w:rFonts w:ascii="Garamond" w:hAnsi="Garamond"/>
              <w:b/>
              <w:bCs/>
              <w:sz w:val="24"/>
              <w:szCs w:val="24"/>
              <w:lang w:val="sl-SI"/>
            </w:rPr>
          </w:pPr>
        </w:p>
        <w:p w14:paraId="0CEE1A4E" w14:textId="77777777" w:rsidR="006F47B4" w:rsidRPr="004B7E92" w:rsidRDefault="006F47B4" w:rsidP="006F47B4">
          <w:pPr>
            <w:pStyle w:val="Header"/>
            <w:ind w:left="72"/>
            <w:rPr>
              <w:rFonts w:ascii="Garamond" w:hAnsi="Garamond"/>
              <w:b/>
              <w:bCs/>
              <w:sz w:val="24"/>
              <w:szCs w:val="24"/>
              <w:lang w:val="sl-SI"/>
            </w:rPr>
          </w:pPr>
        </w:p>
        <w:p w14:paraId="2573D3B7" w14:textId="77777777" w:rsidR="006F47B4" w:rsidRPr="004B7E92" w:rsidRDefault="006F47B4" w:rsidP="006F47B4">
          <w:pPr>
            <w:pStyle w:val="Header"/>
            <w:ind w:left="72"/>
            <w:rPr>
              <w:rFonts w:ascii="Garamond" w:hAnsi="Garamond"/>
              <w:b/>
              <w:bCs/>
              <w:sz w:val="24"/>
              <w:szCs w:val="24"/>
              <w:lang w:val="sl-SI"/>
            </w:rPr>
          </w:pPr>
        </w:p>
        <w:p w14:paraId="678DE1DA" w14:textId="77777777" w:rsidR="006F47B4" w:rsidRPr="004B7E92" w:rsidRDefault="006F47B4" w:rsidP="006F47B4">
          <w:pPr>
            <w:pStyle w:val="Header"/>
            <w:ind w:left="72"/>
            <w:rPr>
              <w:rFonts w:ascii="Garamond" w:hAnsi="Garamond"/>
              <w:b/>
              <w:bCs/>
              <w:sz w:val="24"/>
              <w:szCs w:val="24"/>
              <w:lang w:val="sl-SI"/>
            </w:rPr>
          </w:pPr>
        </w:p>
        <w:p w14:paraId="491E683F" w14:textId="77777777" w:rsidR="006F47B4" w:rsidRPr="004B7E92" w:rsidRDefault="006F47B4" w:rsidP="006F47B4">
          <w:pPr>
            <w:pStyle w:val="Header"/>
            <w:ind w:left="72"/>
            <w:rPr>
              <w:rFonts w:ascii="Garamond" w:hAnsi="Garamond"/>
              <w:b/>
              <w:bCs/>
              <w:sz w:val="24"/>
              <w:szCs w:val="24"/>
              <w:lang w:val="sl-SI"/>
            </w:rPr>
          </w:pPr>
        </w:p>
        <w:p w14:paraId="2E9222FD" w14:textId="77777777" w:rsidR="006F47B4" w:rsidRPr="004B7E92" w:rsidRDefault="006F47B4" w:rsidP="006F47B4">
          <w:pPr>
            <w:pStyle w:val="Header"/>
            <w:rPr>
              <w:rFonts w:ascii="Garamond" w:hAnsi="Garamond"/>
              <w:b/>
              <w:bCs/>
              <w:sz w:val="24"/>
              <w:szCs w:val="24"/>
              <w:lang w:val="sl-SI"/>
            </w:rPr>
          </w:pPr>
        </w:p>
      </w:tc>
      <w:tc>
        <w:tcPr>
          <w:tcW w:w="3227" w:type="dxa"/>
          <w:shd w:val="clear" w:color="auto" w:fill="auto"/>
        </w:tcPr>
        <w:p w14:paraId="3754FF2E" w14:textId="77777777" w:rsidR="006F47B4" w:rsidRPr="004B7E92" w:rsidRDefault="006F47B4" w:rsidP="006F47B4">
          <w:pPr>
            <w:pStyle w:val="Header"/>
            <w:ind w:left="-74" w:right="-121"/>
            <w:rPr>
              <w:rFonts w:ascii="Garamond" w:hAnsi="Garamond"/>
              <w:b/>
              <w:bCs/>
              <w:lang w:val="sl-SI"/>
            </w:rPr>
          </w:pPr>
          <w:r w:rsidRPr="004B7E92">
            <w:rPr>
              <w:rFonts w:ascii="Garamond" w:hAnsi="Garamond"/>
              <w:b/>
              <w:bCs/>
              <w:lang w:val="sl-SI"/>
            </w:rPr>
            <w:t xml:space="preserve">       </w:t>
          </w:r>
          <w:r w:rsidRPr="004B7E92">
            <w:rPr>
              <w:rFonts w:ascii="Garamond" w:hAnsi="Garamond"/>
              <w:b/>
              <w:noProof/>
              <w:lang w:val="sl-SI" w:eastAsia="sl-SI"/>
            </w:rPr>
            <w:drawing>
              <wp:anchor distT="0" distB="0" distL="114300" distR="114300" simplePos="0" relativeHeight="251658240" behindDoc="1" locked="0" layoutInCell="1" allowOverlap="1" wp14:anchorId="55256943" wp14:editId="17440D74">
                <wp:simplePos x="0" y="0"/>
                <wp:positionH relativeFrom="column">
                  <wp:posOffset>172085</wp:posOffset>
                </wp:positionH>
                <wp:positionV relativeFrom="paragraph">
                  <wp:posOffset>-4445</wp:posOffset>
                </wp:positionV>
                <wp:extent cx="1731600" cy="3153600"/>
                <wp:effectExtent l="0" t="0" r="254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00" cy="315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55" w:type="dxa"/>
          <w:shd w:val="clear" w:color="auto" w:fill="auto"/>
        </w:tcPr>
        <w:p w14:paraId="52CE5530" w14:textId="77777777" w:rsidR="006F47B4" w:rsidRPr="004B7E92" w:rsidRDefault="006F47B4" w:rsidP="006F47B4">
          <w:pPr>
            <w:pStyle w:val="BasicParagraph"/>
            <w:tabs>
              <w:tab w:val="left" w:pos="640"/>
            </w:tabs>
            <w:spacing w:line="240" w:lineRule="auto"/>
            <w:ind w:left="1235"/>
            <w:rPr>
              <w:rFonts w:ascii="Garamond" w:hAnsi="Garamond"/>
              <w:bCs/>
              <w:i/>
              <w:iCs/>
              <w:sz w:val="20"/>
              <w:szCs w:val="20"/>
              <w:lang w:val="sl-SI"/>
            </w:rPr>
          </w:pPr>
          <w:r w:rsidRPr="004B7E92">
            <w:rPr>
              <w:rFonts w:ascii="Garamond" w:hAnsi="Garamond"/>
              <w:bCs/>
              <w:i/>
              <w:iCs/>
              <w:sz w:val="20"/>
              <w:szCs w:val="20"/>
              <w:lang w:val="sl-SI"/>
            </w:rPr>
            <w:t>p.p.362, Kongresni trg 12</w:t>
          </w:r>
        </w:p>
        <w:p w14:paraId="50A6E53C" w14:textId="77777777" w:rsidR="006F47B4" w:rsidRPr="004B7E92" w:rsidRDefault="006F47B4" w:rsidP="006F47B4">
          <w:pPr>
            <w:pStyle w:val="BasicParagraph"/>
            <w:tabs>
              <w:tab w:val="left" w:pos="640"/>
            </w:tabs>
            <w:spacing w:line="240" w:lineRule="auto"/>
            <w:ind w:left="1235"/>
            <w:rPr>
              <w:rFonts w:ascii="Garamond" w:hAnsi="Garamond"/>
              <w:bCs/>
              <w:i/>
              <w:iCs/>
              <w:sz w:val="20"/>
              <w:szCs w:val="20"/>
              <w:lang w:val="sl-SI"/>
            </w:rPr>
          </w:pPr>
          <w:r w:rsidRPr="004B7E92">
            <w:rPr>
              <w:rFonts w:ascii="Garamond" w:hAnsi="Garamond"/>
              <w:bCs/>
              <w:i/>
              <w:iCs/>
              <w:sz w:val="20"/>
              <w:szCs w:val="20"/>
              <w:lang w:val="sl-SI"/>
            </w:rPr>
            <w:t>1001 Ljubljana, Sloveni</w:t>
          </w:r>
          <w:r w:rsidR="0011625F">
            <w:rPr>
              <w:rFonts w:ascii="Garamond" w:hAnsi="Garamond"/>
              <w:bCs/>
              <w:i/>
              <w:iCs/>
              <w:sz w:val="20"/>
              <w:szCs w:val="20"/>
              <w:lang w:val="sl-SI"/>
            </w:rPr>
            <w:t>j</w:t>
          </w:r>
          <w:r w:rsidRPr="004B7E92">
            <w:rPr>
              <w:rFonts w:ascii="Garamond" w:hAnsi="Garamond"/>
              <w:bCs/>
              <w:i/>
              <w:iCs/>
              <w:sz w:val="20"/>
              <w:szCs w:val="20"/>
              <w:lang w:val="sl-SI"/>
            </w:rPr>
            <w:t>a</w:t>
          </w:r>
        </w:p>
        <w:p w14:paraId="2DB4FD9F" w14:textId="77777777" w:rsidR="006F47B4" w:rsidRPr="004B7E92" w:rsidRDefault="00B418C6" w:rsidP="006F47B4">
          <w:pPr>
            <w:pStyle w:val="BasicParagraph"/>
            <w:tabs>
              <w:tab w:val="left" w:pos="640"/>
            </w:tabs>
            <w:spacing w:line="240" w:lineRule="auto"/>
            <w:ind w:left="1235"/>
            <w:rPr>
              <w:rFonts w:ascii="Garamond" w:hAnsi="Garamond"/>
              <w:bCs/>
              <w:i/>
              <w:iCs/>
              <w:sz w:val="20"/>
              <w:szCs w:val="20"/>
              <w:lang w:val="sl-SI"/>
            </w:rPr>
          </w:pPr>
          <w:r>
            <w:rPr>
              <w:rFonts w:ascii="Garamond" w:hAnsi="Garamond"/>
              <w:bCs/>
              <w:i/>
              <w:iCs/>
              <w:sz w:val="20"/>
              <w:szCs w:val="20"/>
              <w:lang w:val="sl-SI"/>
            </w:rPr>
            <w:t>telefon: 01 241 86 04</w:t>
          </w:r>
        </w:p>
        <w:p w14:paraId="137299E7" w14:textId="77777777" w:rsidR="006F47B4" w:rsidRPr="004B7E92" w:rsidRDefault="00B418C6" w:rsidP="006F47B4">
          <w:pPr>
            <w:pStyle w:val="BasicParagraph"/>
            <w:tabs>
              <w:tab w:val="left" w:pos="640"/>
            </w:tabs>
            <w:spacing w:line="240" w:lineRule="auto"/>
            <w:ind w:left="1235"/>
            <w:rPr>
              <w:rFonts w:ascii="Garamond" w:hAnsi="Garamond"/>
              <w:bCs/>
              <w:i/>
              <w:iCs/>
              <w:sz w:val="20"/>
              <w:szCs w:val="20"/>
              <w:lang w:val="sl-SI"/>
            </w:rPr>
          </w:pPr>
          <w:r>
            <w:rPr>
              <w:rFonts w:ascii="Garamond" w:hAnsi="Garamond"/>
              <w:bCs/>
              <w:i/>
              <w:iCs/>
              <w:sz w:val="20"/>
              <w:szCs w:val="20"/>
              <w:lang w:val="sl-SI"/>
            </w:rPr>
            <w:t>kabinet</w:t>
          </w:r>
          <w:r w:rsidR="006F47B4" w:rsidRPr="004B7E92">
            <w:rPr>
              <w:rFonts w:ascii="Garamond" w:hAnsi="Garamond"/>
              <w:bCs/>
              <w:i/>
              <w:iCs/>
              <w:sz w:val="20"/>
              <w:szCs w:val="20"/>
              <w:lang w:val="sl-SI"/>
            </w:rPr>
            <w:t>@uni-lj.si</w:t>
          </w:r>
        </w:p>
        <w:p w14:paraId="2E86DDEE" w14:textId="77777777" w:rsidR="006F47B4" w:rsidRPr="004B7E92" w:rsidRDefault="006F47B4" w:rsidP="006F47B4">
          <w:pPr>
            <w:pStyle w:val="Header"/>
            <w:ind w:left="1235"/>
            <w:rPr>
              <w:rFonts w:ascii="Garamond" w:hAnsi="Garamond"/>
              <w:bCs/>
              <w:i/>
              <w:iCs/>
              <w:sz w:val="20"/>
              <w:szCs w:val="20"/>
              <w:lang w:val="sl-SI"/>
            </w:rPr>
          </w:pPr>
          <w:r w:rsidRPr="004B7E92">
            <w:rPr>
              <w:rFonts w:ascii="Garamond" w:hAnsi="Garamond"/>
              <w:bCs/>
              <w:i/>
              <w:iCs/>
              <w:sz w:val="20"/>
              <w:szCs w:val="20"/>
              <w:lang w:val="sl-SI"/>
            </w:rPr>
            <w:t>www.uni-lj.si</w:t>
          </w:r>
        </w:p>
        <w:p w14:paraId="06FCB0FB" w14:textId="77777777" w:rsidR="006F47B4" w:rsidRPr="004B7E92" w:rsidRDefault="006F47B4" w:rsidP="006F47B4">
          <w:pPr>
            <w:pStyle w:val="Header"/>
            <w:ind w:left="1440"/>
            <w:rPr>
              <w:rFonts w:ascii="Garamond" w:hAnsi="Garamond"/>
              <w:bCs/>
              <w:i/>
              <w:iCs/>
              <w:sz w:val="24"/>
              <w:szCs w:val="24"/>
              <w:lang w:val="sl-SI"/>
            </w:rPr>
          </w:pPr>
        </w:p>
        <w:p w14:paraId="271E4588" w14:textId="77777777" w:rsidR="006F47B4" w:rsidRPr="004B7E92" w:rsidRDefault="006F47B4" w:rsidP="006F47B4">
          <w:pPr>
            <w:pStyle w:val="Header"/>
            <w:ind w:left="1440"/>
            <w:rPr>
              <w:rFonts w:ascii="Garamond" w:hAnsi="Garamond"/>
              <w:bCs/>
              <w:iCs/>
              <w:sz w:val="24"/>
              <w:szCs w:val="24"/>
              <w:lang w:val="sl-SI"/>
            </w:rPr>
          </w:pPr>
        </w:p>
        <w:p w14:paraId="4F5E3CA9" w14:textId="77777777" w:rsidR="006F47B4" w:rsidRPr="004B7E92" w:rsidRDefault="006F47B4" w:rsidP="006F47B4">
          <w:pPr>
            <w:pStyle w:val="Header"/>
            <w:ind w:left="1440"/>
            <w:rPr>
              <w:rFonts w:ascii="Garamond" w:hAnsi="Garamond"/>
              <w:bCs/>
              <w:iCs/>
              <w:sz w:val="24"/>
              <w:szCs w:val="24"/>
              <w:lang w:val="sl-SI"/>
            </w:rPr>
          </w:pPr>
        </w:p>
        <w:p w14:paraId="6D49F975" w14:textId="77777777" w:rsidR="006F47B4" w:rsidRPr="004B7E92" w:rsidRDefault="006F47B4" w:rsidP="006F47B4">
          <w:pPr>
            <w:pStyle w:val="Header"/>
            <w:ind w:left="1440"/>
            <w:rPr>
              <w:rFonts w:ascii="Garamond" w:hAnsi="Garamond"/>
              <w:bCs/>
              <w:iCs/>
              <w:sz w:val="24"/>
              <w:szCs w:val="24"/>
              <w:lang w:val="sl-SI"/>
            </w:rPr>
          </w:pPr>
        </w:p>
        <w:p w14:paraId="49F3E415" w14:textId="77777777" w:rsidR="006F47B4" w:rsidRPr="004B7E92" w:rsidRDefault="006F47B4" w:rsidP="006F47B4">
          <w:pPr>
            <w:pStyle w:val="Header"/>
            <w:rPr>
              <w:rFonts w:ascii="Garamond" w:hAnsi="Garamond"/>
              <w:bCs/>
              <w:iCs/>
              <w:sz w:val="24"/>
              <w:szCs w:val="24"/>
              <w:lang w:val="sl-SI"/>
            </w:rPr>
          </w:pPr>
        </w:p>
        <w:p w14:paraId="2C81C6BB" w14:textId="77777777" w:rsidR="006F47B4" w:rsidRPr="004B7E92" w:rsidRDefault="006F47B4" w:rsidP="0016759F">
          <w:pPr>
            <w:pStyle w:val="Header"/>
            <w:tabs>
              <w:tab w:val="left" w:pos="1358"/>
            </w:tabs>
            <w:ind w:right="182"/>
            <w:jc w:val="right"/>
            <w:rPr>
              <w:rFonts w:ascii="Garamond" w:hAnsi="Garamond"/>
              <w:b/>
              <w:bCs/>
              <w:sz w:val="24"/>
              <w:szCs w:val="24"/>
              <w:lang w:val="sl-SI"/>
            </w:rPr>
          </w:pPr>
        </w:p>
      </w:tc>
    </w:tr>
  </w:tbl>
  <w:p w14:paraId="04A8DCAF" w14:textId="77777777" w:rsidR="001573EE" w:rsidRPr="004B7E92" w:rsidRDefault="001573EE" w:rsidP="006F47B4">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13BE"/>
    <w:multiLevelType w:val="hybridMultilevel"/>
    <w:tmpl w:val="22825178"/>
    <w:lvl w:ilvl="0" w:tplc="FCA61CB2">
      <w:start w:val="3"/>
      <w:numFmt w:val="bullet"/>
      <w:lvlText w:val="-"/>
      <w:lvlJc w:val="left"/>
      <w:pPr>
        <w:ind w:left="720" w:hanging="360"/>
      </w:pPr>
      <w:rPr>
        <w:rFonts w:ascii="Adobe Garamond Pro" w:eastAsia="Times New Roman" w:hAnsi="Adobe Garamond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C2"/>
    <w:rsid w:val="00006C61"/>
    <w:rsid w:val="000137E3"/>
    <w:rsid w:val="00050C80"/>
    <w:rsid w:val="000602AC"/>
    <w:rsid w:val="000A58BB"/>
    <w:rsid w:val="000D3498"/>
    <w:rsid w:val="000F75F9"/>
    <w:rsid w:val="0011625F"/>
    <w:rsid w:val="0012403F"/>
    <w:rsid w:val="001573EE"/>
    <w:rsid w:val="0016759F"/>
    <w:rsid w:val="00176C56"/>
    <w:rsid w:val="001B22B2"/>
    <w:rsid w:val="001B5A2C"/>
    <w:rsid w:val="001D588F"/>
    <w:rsid w:val="001F1E2A"/>
    <w:rsid w:val="00205EC2"/>
    <w:rsid w:val="00240E83"/>
    <w:rsid w:val="0024606F"/>
    <w:rsid w:val="00253866"/>
    <w:rsid w:val="00266579"/>
    <w:rsid w:val="002E42F3"/>
    <w:rsid w:val="00303279"/>
    <w:rsid w:val="00340393"/>
    <w:rsid w:val="00365D19"/>
    <w:rsid w:val="00380685"/>
    <w:rsid w:val="00385F96"/>
    <w:rsid w:val="00393340"/>
    <w:rsid w:val="0042651B"/>
    <w:rsid w:val="004374B7"/>
    <w:rsid w:val="00453479"/>
    <w:rsid w:val="00456CEB"/>
    <w:rsid w:val="00491B68"/>
    <w:rsid w:val="004B0177"/>
    <w:rsid w:val="004B3560"/>
    <w:rsid w:val="004B7E92"/>
    <w:rsid w:val="004D2E6B"/>
    <w:rsid w:val="005E500A"/>
    <w:rsid w:val="00623E67"/>
    <w:rsid w:val="00637F8E"/>
    <w:rsid w:val="0066566F"/>
    <w:rsid w:val="00673B76"/>
    <w:rsid w:val="00674CD5"/>
    <w:rsid w:val="006C06FD"/>
    <w:rsid w:val="006D5030"/>
    <w:rsid w:val="006E0DE7"/>
    <w:rsid w:val="006F47B4"/>
    <w:rsid w:val="00764C30"/>
    <w:rsid w:val="00764EB3"/>
    <w:rsid w:val="00766341"/>
    <w:rsid w:val="007E210B"/>
    <w:rsid w:val="007E7E7A"/>
    <w:rsid w:val="007F3D1D"/>
    <w:rsid w:val="00801A6B"/>
    <w:rsid w:val="00824EEE"/>
    <w:rsid w:val="00874448"/>
    <w:rsid w:val="008B3C50"/>
    <w:rsid w:val="009074ED"/>
    <w:rsid w:val="00934196"/>
    <w:rsid w:val="009514AC"/>
    <w:rsid w:val="009B6EE3"/>
    <w:rsid w:val="00A03BFD"/>
    <w:rsid w:val="00A20E4F"/>
    <w:rsid w:val="00A55613"/>
    <w:rsid w:val="00A923BB"/>
    <w:rsid w:val="00AB136B"/>
    <w:rsid w:val="00AB66E1"/>
    <w:rsid w:val="00AD07C5"/>
    <w:rsid w:val="00AE20BB"/>
    <w:rsid w:val="00AE6CCE"/>
    <w:rsid w:val="00AE6ED9"/>
    <w:rsid w:val="00B0319C"/>
    <w:rsid w:val="00B418C6"/>
    <w:rsid w:val="00B549F7"/>
    <w:rsid w:val="00B67E42"/>
    <w:rsid w:val="00B73886"/>
    <w:rsid w:val="00BA67B7"/>
    <w:rsid w:val="00BC5DE7"/>
    <w:rsid w:val="00BD5543"/>
    <w:rsid w:val="00BE3A1A"/>
    <w:rsid w:val="00C500E3"/>
    <w:rsid w:val="00CB047E"/>
    <w:rsid w:val="00CD7A81"/>
    <w:rsid w:val="00D21E76"/>
    <w:rsid w:val="00D335D2"/>
    <w:rsid w:val="00D54A74"/>
    <w:rsid w:val="00DF0138"/>
    <w:rsid w:val="00E03B2F"/>
    <w:rsid w:val="00E2694C"/>
    <w:rsid w:val="00E37C6F"/>
    <w:rsid w:val="00E72CD7"/>
    <w:rsid w:val="00E73496"/>
    <w:rsid w:val="00E773AB"/>
    <w:rsid w:val="00E834EF"/>
    <w:rsid w:val="00E9607A"/>
    <w:rsid w:val="00EA05B6"/>
    <w:rsid w:val="00EB0C68"/>
    <w:rsid w:val="00F0635C"/>
    <w:rsid w:val="00F06396"/>
    <w:rsid w:val="00F37B03"/>
    <w:rsid w:val="00F70D87"/>
    <w:rsid w:val="00FA1F54"/>
    <w:rsid w:val="00FC1D15"/>
    <w:rsid w:val="00FD4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64BC3"/>
  <w15:docId w15:val="{717DF1AC-E4CF-4A25-926C-9CBEFCDE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19C"/>
    <w:rPr>
      <w:rFonts w:ascii="Arial" w:eastAsia="Times New Roman" w:hAnsi="Arial"/>
      <w:sz w:val="22"/>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HeaderChar">
    <w:name w:val="Header Char"/>
    <w:basedOn w:val="DefaultParagraphFont"/>
    <w:link w:val="Header"/>
    <w:uiPriority w:val="99"/>
    <w:rsid w:val="00240E83"/>
  </w:style>
  <w:style w:type="paragraph" w:styleId="Footer">
    <w:name w:val="footer"/>
    <w:basedOn w:val="Normal"/>
    <w:link w:val="FooterChar"/>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FooterChar">
    <w:name w:val="Footer Char"/>
    <w:basedOn w:val="DefaultParagraphFont"/>
    <w:link w:val="Footer"/>
    <w:uiPriority w:val="99"/>
    <w:rsid w:val="00240E83"/>
  </w:style>
  <w:style w:type="table" w:styleId="TableGrid">
    <w:name w:val="Table Grid"/>
    <w:basedOn w:val="TableNormal"/>
    <w:rsid w:val="0024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
    <w:name w:val="Tabela – svetla mreža1"/>
    <w:basedOn w:val="TableNormal"/>
    <w:uiPriority w:val="40"/>
    <w:rsid w:val="00240E8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avadnatabela41">
    <w:name w:val="Navadna tabela 41"/>
    <w:basedOn w:val="TableNormal"/>
    <w:uiPriority w:val="44"/>
    <w:rsid w:val="00240E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ParagraphStyle">
    <w:name w:val="[No Paragraph Style]"/>
    <w:rsid w:val="00240E8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40E83"/>
    <w:pPr>
      <w:spacing w:line="260" w:lineRule="atLeast"/>
    </w:pPr>
    <w:rPr>
      <w:rFonts w:ascii="Adobe Garamond Pro" w:hAnsi="Adobe Garamond Pro" w:cs="Adobe Garamond Pro"/>
      <w:sz w:val="18"/>
      <w:szCs w:val="18"/>
    </w:rPr>
  </w:style>
  <w:style w:type="character" w:customStyle="1" w:styleId="red">
    <w:name w:val="red"/>
    <w:uiPriority w:val="99"/>
    <w:rsid w:val="00240E83"/>
    <w:rPr>
      <w:i/>
      <w:iCs/>
      <w:color w:val="EF0000"/>
    </w:rPr>
  </w:style>
  <w:style w:type="paragraph" w:styleId="NormalWeb">
    <w:name w:val="Normal (Web)"/>
    <w:basedOn w:val="Normal"/>
    <w:uiPriority w:val="99"/>
    <w:unhideWhenUsed/>
    <w:rsid w:val="00240E83"/>
    <w:pPr>
      <w:spacing w:before="100" w:beforeAutospacing="1" w:after="100" w:afterAutospacing="1"/>
    </w:pPr>
    <w:rPr>
      <w:rFonts w:ascii="Times New Roman" w:hAnsi="Times New Roman"/>
      <w:sz w:val="24"/>
      <w:lang w:val="en-GB" w:eastAsia="en-GB"/>
    </w:rPr>
  </w:style>
  <w:style w:type="paragraph" w:styleId="BalloonText">
    <w:name w:val="Balloon Text"/>
    <w:basedOn w:val="Normal"/>
    <w:link w:val="BalloonTextChar"/>
    <w:uiPriority w:val="99"/>
    <w:semiHidden/>
    <w:unhideWhenUsed/>
    <w:rsid w:val="004B0177"/>
    <w:rPr>
      <w:rFonts w:ascii="Lucida Grande" w:eastAsia="Calibri" w:hAnsi="Lucida Grande" w:cs="Lucida Grande"/>
      <w:sz w:val="18"/>
      <w:szCs w:val="18"/>
      <w:lang w:val="en-GB" w:eastAsia="en-US"/>
    </w:rPr>
  </w:style>
  <w:style w:type="character" w:customStyle="1" w:styleId="BalloonTextChar">
    <w:name w:val="Balloon Text Char"/>
    <w:link w:val="BalloonText"/>
    <w:uiPriority w:val="99"/>
    <w:semiHidden/>
    <w:rsid w:val="004B0177"/>
    <w:rPr>
      <w:rFonts w:ascii="Lucida Grande" w:hAnsi="Lucida Grande" w:cs="Lucida Grande"/>
      <w:sz w:val="18"/>
      <w:szCs w:val="18"/>
    </w:rPr>
  </w:style>
  <w:style w:type="character" w:styleId="PlaceholderText">
    <w:name w:val="Placeholder Text"/>
    <w:basedOn w:val="DefaultParagraphFont"/>
    <w:uiPriority w:val="99"/>
    <w:semiHidden/>
    <w:rsid w:val="00B0319C"/>
    <w:rPr>
      <w:color w:val="808080"/>
    </w:rPr>
  </w:style>
  <w:style w:type="character" w:customStyle="1" w:styleId="Slog3">
    <w:name w:val="Slog3"/>
    <w:basedOn w:val="DefaultParagraphFont"/>
    <w:uiPriority w:val="1"/>
    <w:rsid w:val="00B0319C"/>
    <w:rPr>
      <w:b/>
    </w:rPr>
  </w:style>
  <w:style w:type="character" w:styleId="Hyperlink">
    <w:name w:val="Hyperlink"/>
    <w:basedOn w:val="DefaultParagraphFont"/>
    <w:uiPriority w:val="99"/>
    <w:unhideWhenUsed/>
    <w:rsid w:val="00B0319C"/>
    <w:rPr>
      <w:color w:val="0000FF" w:themeColor="hyperlink"/>
      <w:u w:val="single"/>
    </w:rPr>
  </w:style>
  <w:style w:type="character" w:customStyle="1" w:styleId="FontStyle26">
    <w:name w:val="Font Style26"/>
    <w:basedOn w:val="DefaultParagraphFont"/>
    <w:rsid w:val="00B0319C"/>
  </w:style>
  <w:style w:type="character" w:customStyle="1" w:styleId="Slog7">
    <w:name w:val="Slog7"/>
    <w:basedOn w:val="DefaultParagraphFont"/>
    <w:uiPriority w:val="1"/>
    <w:rsid w:val="00B0319C"/>
    <w:rPr>
      <w:b/>
    </w:rPr>
  </w:style>
  <w:style w:type="character" w:styleId="FollowedHyperlink">
    <w:name w:val="FollowedHyperlink"/>
    <w:basedOn w:val="DefaultParagraphFont"/>
    <w:uiPriority w:val="99"/>
    <w:semiHidden/>
    <w:unhideWhenUsed/>
    <w:rsid w:val="00E269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9588">
      <w:bodyDiv w:val="1"/>
      <w:marLeft w:val="0"/>
      <w:marRight w:val="0"/>
      <w:marTop w:val="0"/>
      <w:marBottom w:val="0"/>
      <w:divBdr>
        <w:top w:val="none" w:sz="0" w:space="0" w:color="auto"/>
        <w:left w:val="none" w:sz="0" w:space="0" w:color="auto"/>
        <w:bottom w:val="none" w:sz="0" w:space="0" w:color="auto"/>
        <w:right w:val="none" w:sz="0" w:space="0" w:color="auto"/>
      </w:divBdr>
    </w:div>
    <w:div w:id="4446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4B8A9A3-266E-4E3B-B777-8D6321BC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637</Words>
  <Characters>3637</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Movrin, Polona</dc:creator>
  <cp:keywords/>
  <dc:description/>
  <cp:lastModifiedBy>R1</cp:lastModifiedBy>
  <cp:revision>7</cp:revision>
  <cp:lastPrinted>2021-06-28T20:34:00Z</cp:lastPrinted>
  <dcterms:created xsi:type="dcterms:W3CDTF">2021-06-24T10:25:00Z</dcterms:created>
  <dcterms:modified xsi:type="dcterms:W3CDTF">2021-06-28T20:35:00Z</dcterms:modified>
</cp:coreProperties>
</file>